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10318"/>
      </w:tblGrid>
      <w:tr w:rsidR="00A60A22" w:rsidRPr="00A60A22" w:rsidTr="003B47C2">
        <w:trPr>
          <w:jc w:val="center"/>
        </w:trPr>
        <w:tc>
          <w:tcPr>
            <w:tcW w:w="10318" w:type="dxa"/>
            <w:shd w:val="clear" w:color="auto" w:fill="CCC0D9" w:themeFill="accent4" w:themeFillTint="66"/>
            <w:vAlign w:val="center"/>
          </w:tcPr>
          <w:p w:rsidR="00FE24CA" w:rsidRPr="00A60A22" w:rsidRDefault="00875AC7" w:rsidP="00A60A22">
            <w:pPr>
              <w:jc w:val="center"/>
              <w:rPr>
                <w:rFonts w:ascii="Arial" w:hAnsi="Arial" w:cs="Arial"/>
                <w:snapToGrid w:val="0"/>
                <w:color w:val="FFFFFF" w:themeColor="background1"/>
                <w:sz w:val="24"/>
              </w:rPr>
            </w:pPr>
            <w:r>
              <w:rPr>
                <w:rFonts w:ascii="Arial" w:hAnsi="Arial" w:cs="Arial"/>
                <w:snapToGrid w:val="0"/>
                <w:color w:val="FFFFFF" w:themeColor="background1"/>
                <w:sz w:val="24"/>
              </w:rPr>
              <w:t>CLYST ST GEORGE PARISH COUNCIL</w:t>
            </w:r>
          </w:p>
        </w:tc>
      </w:tr>
      <w:tr w:rsidR="00FE24CA" w:rsidRPr="00913238" w:rsidTr="003B47C2">
        <w:trPr>
          <w:jc w:val="center"/>
        </w:trPr>
        <w:tc>
          <w:tcPr>
            <w:tcW w:w="10318" w:type="dxa"/>
            <w:shd w:val="clear" w:color="auto" w:fill="auto"/>
          </w:tcPr>
          <w:p w:rsidR="003B47C2" w:rsidRDefault="00FE24CA" w:rsidP="00A60A22">
            <w:pPr>
              <w:spacing w:after="120"/>
              <w:jc w:val="center"/>
              <w:rPr>
                <w:rFonts w:cs="Arial"/>
                <w:b/>
                <w:sz w:val="24"/>
              </w:rPr>
            </w:pPr>
            <w:r w:rsidRPr="00913238">
              <w:rPr>
                <w:rFonts w:cs="Arial"/>
                <w:b/>
                <w:sz w:val="24"/>
              </w:rPr>
              <w:t xml:space="preserve">NOTICE OF </w:t>
            </w:r>
            <w:r w:rsidR="00A60A22" w:rsidRPr="00913238">
              <w:rPr>
                <w:rFonts w:cs="Arial"/>
                <w:b/>
                <w:sz w:val="24"/>
              </w:rPr>
              <w:t xml:space="preserve">DATE OF COMMENCEMENT OF PERIOD FOR THE </w:t>
            </w:r>
          </w:p>
          <w:p w:rsidR="00FE24CA" w:rsidRPr="00913238" w:rsidRDefault="00A60A22" w:rsidP="00A60A22">
            <w:pPr>
              <w:spacing w:after="120"/>
              <w:jc w:val="center"/>
              <w:rPr>
                <w:rFonts w:cs="Arial"/>
                <w:b/>
                <w:snapToGrid w:val="0"/>
                <w:sz w:val="24"/>
              </w:rPr>
            </w:pPr>
            <w:r w:rsidRPr="00913238">
              <w:rPr>
                <w:rFonts w:cs="Arial"/>
                <w:b/>
                <w:sz w:val="24"/>
              </w:rPr>
              <w:t>EXERCISE OF PUBLIC RIGHTS</w:t>
            </w:r>
          </w:p>
        </w:tc>
      </w:tr>
      <w:tr w:rsidR="00FE24CA" w:rsidRPr="00913238" w:rsidTr="003B47C2">
        <w:trPr>
          <w:jc w:val="center"/>
        </w:trPr>
        <w:tc>
          <w:tcPr>
            <w:tcW w:w="10318" w:type="dxa"/>
            <w:shd w:val="clear" w:color="auto" w:fill="auto"/>
          </w:tcPr>
          <w:p w:rsidR="00FE24CA" w:rsidRPr="00913238" w:rsidRDefault="00FE24CA" w:rsidP="00A60A22">
            <w:pPr>
              <w:spacing w:after="120"/>
              <w:jc w:val="center"/>
              <w:rPr>
                <w:rFonts w:cs="Arial"/>
                <w:b/>
                <w:snapToGrid w:val="0"/>
                <w:sz w:val="24"/>
              </w:rPr>
            </w:pPr>
            <w:r w:rsidRPr="00913238">
              <w:rPr>
                <w:rFonts w:cs="Arial"/>
                <w:b/>
                <w:sz w:val="24"/>
              </w:rPr>
              <w:t>ACCOUNTS FOR THE YEAR ENDED 31 MARCH 201</w:t>
            </w:r>
            <w:r w:rsidR="00497D70">
              <w:rPr>
                <w:rFonts w:cs="Arial"/>
                <w:b/>
                <w:sz w:val="24"/>
              </w:rPr>
              <w:t>7</w:t>
            </w:r>
          </w:p>
        </w:tc>
      </w:tr>
    </w:tbl>
    <w:p w:rsidR="00FE24CA" w:rsidRDefault="00FE24CA" w:rsidP="00A60A22">
      <w:pPr>
        <w:pStyle w:val="Heading2"/>
        <w:rPr>
          <w:rFonts w:ascii="Arial" w:hAnsi="Arial"/>
          <w:b/>
          <w:snapToGrid w:val="0"/>
          <w:sz w:val="24"/>
        </w:rPr>
      </w:pPr>
      <w:r w:rsidRPr="00425CF1">
        <w:rPr>
          <w:rFonts w:ascii="Arial" w:hAnsi="Arial"/>
          <w:b/>
          <w:snapToGrid w:val="0"/>
          <w:sz w:val="24"/>
        </w:rPr>
        <w:t>The Accounts and Audit Regulations 201</w:t>
      </w:r>
      <w:r w:rsidR="00A60A22">
        <w:rPr>
          <w:rFonts w:ascii="Arial" w:hAnsi="Arial"/>
          <w:b/>
          <w:snapToGrid w:val="0"/>
          <w:sz w:val="24"/>
        </w:rPr>
        <w:t>5</w:t>
      </w:r>
      <w:r w:rsidRPr="00425CF1">
        <w:rPr>
          <w:rFonts w:ascii="Arial" w:hAnsi="Arial"/>
          <w:b/>
          <w:snapToGrid w:val="0"/>
          <w:sz w:val="24"/>
        </w:rPr>
        <w:t xml:space="preserve"> (SI 201</w:t>
      </w:r>
      <w:r w:rsidR="00A60A22">
        <w:rPr>
          <w:rFonts w:ascii="Arial" w:hAnsi="Arial"/>
          <w:b/>
          <w:snapToGrid w:val="0"/>
          <w:sz w:val="24"/>
        </w:rPr>
        <w:t>5</w:t>
      </w:r>
      <w:r w:rsidRPr="00425CF1">
        <w:rPr>
          <w:rFonts w:ascii="Arial" w:hAnsi="Arial"/>
          <w:b/>
          <w:snapToGrid w:val="0"/>
          <w:sz w:val="24"/>
        </w:rPr>
        <w:t xml:space="preserve"> No.</w:t>
      </w:r>
      <w:r w:rsidR="00A60A22">
        <w:rPr>
          <w:rFonts w:ascii="Arial" w:hAnsi="Arial"/>
          <w:b/>
          <w:snapToGrid w:val="0"/>
          <w:sz w:val="24"/>
        </w:rPr>
        <w:t>234</w:t>
      </w:r>
      <w:r w:rsidRPr="00425CF1">
        <w:rPr>
          <w:rFonts w:ascii="Arial" w:hAnsi="Arial"/>
          <w:b/>
          <w:snapToGrid w:val="0"/>
          <w:sz w:val="24"/>
        </w:rPr>
        <w:t xml:space="preserve">) </w:t>
      </w:r>
    </w:p>
    <w:p w:rsidR="00913238" w:rsidRDefault="00913238" w:rsidP="00913238">
      <w:pPr>
        <w:pStyle w:val="Heading2"/>
        <w:rPr>
          <w:rFonts w:ascii="Arial" w:hAnsi="Arial"/>
          <w:b/>
          <w:snapToGrid w:val="0"/>
          <w:sz w:val="24"/>
        </w:rPr>
      </w:pPr>
      <w:r w:rsidRPr="00913238">
        <w:rPr>
          <w:rFonts w:ascii="Arial" w:hAnsi="Arial"/>
          <w:b/>
          <w:snapToGrid w:val="0"/>
          <w:sz w:val="24"/>
        </w:rPr>
        <w:t>The Local Audit and Accountability Act 2014</w:t>
      </w:r>
    </w:p>
    <w:p w:rsidR="00D62518" w:rsidRPr="00D62518" w:rsidRDefault="00D62518" w:rsidP="00D62518">
      <w:pPr>
        <w:contextualSpacing/>
      </w:pPr>
    </w:p>
    <w:tbl>
      <w:tblPr>
        <w:tblW w:w="10773" w:type="dxa"/>
        <w:tblInd w:w="-1026" w:type="dxa"/>
        <w:tblLayout w:type="fixed"/>
        <w:tblLook w:val="0000" w:firstRow="0" w:lastRow="0" w:firstColumn="0" w:lastColumn="0" w:noHBand="0" w:noVBand="0"/>
      </w:tblPr>
      <w:tblGrid>
        <w:gridCol w:w="7797"/>
        <w:gridCol w:w="2976"/>
      </w:tblGrid>
      <w:tr w:rsidR="00FE24CA" w:rsidRPr="0009518E" w:rsidTr="003B47C2">
        <w:trPr>
          <w:cantSplit/>
        </w:trPr>
        <w:tc>
          <w:tcPr>
            <w:tcW w:w="7797" w:type="dxa"/>
            <w:tcBorders>
              <w:top w:val="single" w:sz="12" w:space="0" w:color="auto"/>
              <w:left w:val="single" w:sz="12" w:space="0" w:color="auto"/>
            </w:tcBorders>
          </w:tcPr>
          <w:p w:rsidR="00FE24CA" w:rsidRPr="0009518E" w:rsidRDefault="00FE24CA" w:rsidP="006D2D97">
            <w:pPr>
              <w:spacing w:beforeLines="40" w:before="96" w:after="40"/>
              <w:ind w:left="360" w:hanging="360"/>
              <w:jc w:val="center"/>
              <w:rPr>
                <w:rFonts w:ascii="Arial" w:hAnsi="Arial" w:cs="Arial"/>
                <w:b/>
                <w:sz w:val="24"/>
              </w:rPr>
            </w:pPr>
            <w:r w:rsidRPr="0009518E">
              <w:rPr>
                <w:rFonts w:ascii="Arial" w:hAnsi="Arial" w:cs="Arial"/>
                <w:b/>
                <w:sz w:val="24"/>
              </w:rPr>
              <w:t>NOTICE</w:t>
            </w:r>
          </w:p>
        </w:tc>
        <w:tc>
          <w:tcPr>
            <w:tcW w:w="2976" w:type="dxa"/>
            <w:tcBorders>
              <w:top w:val="single" w:sz="12" w:space="0" w:color="auto"/>
              <w:left w:val="single" w:sz="12" w:space="0" w:color="auto"/>
              <w:right w:val="single" w:sz="12" w:space="0" w:color="auto"/>
            </w:tcBorders>
          </w:tcPr>
          <w:p w:rsidR="00FE24CA" w:rsidRPr="00913238" w:rsidRDefault="00FE24CA" w:rsidP="006D2D97">
            <w:pPr>
              <w:spacing w:beforeLines="40" w:before="96" w:after="40"/>
              <w:ind w:left="360" w:hanging="360"/>
              <w:jc w:val="center"/>
              <w:rPr>
                <w:rFonts w:ascii="Arial" w:hAnsi="Arial" w:cs="Arial"/>
                <w:b/>
                <w:sz w:val="24"/>
              </w:rPr>
            </w:pPr>
            <w:r w:rsidRPr="00913238">
              <w:rPr>
                <w:rFonts w:ascii="Arial" w:hAnsi="Arial" w:cs="Arial"/>
                <w:b/>
                <w:sz w:val="24"/>
              </w:rPr>
              <w:t>NOTES</w:t>
            </w:r>
          </w:p>
        </w:tc>
      </w:tr>
      <w:tr w:rsidR="00FE24CA" w:rsidRPr="0009518E" w:rsidTr="003B47C2">
        <w:trPr>
          <w:cantSplit/>
        </w:trPr>
        <w:tc>
          <w:tcPr>
            <w:tcW w:w="7797" w:type="dxa"/>
            <w:tcBorders>
              <w:top w:val="single" w:sz="12" w:space="0" w:color="auto"/>
              <w:left w:val="single" w:sz="12" w:space="0" w:color="auto"/>
            </w:tcBorders>
          </w:tcPr>
          <w:p w:rsidR="00913238" w:rsidRDefault="00913238" w:rsidP="006D2D97">
            <w:pPr>
              <w:spacing w:beforeLines="40" w:before="96" w:after="40"/>
              <w:ind w:left="360" w:hanging="360"/>
              <w:rPr>
                <w:rFonts w:ascii="Arial" w:hAnsi="Arial" w:cs="Arial"/>
                <w:b/>
                <w:sz w:val="18"/>
              </w:rPr>
            </w:pPr>
          </w:p>
          <w:p w:rsidR="00FE24CA" w:rsidRPr="0009518E" w:rsidRDefault="00FE24CA" w:rsidP="006D2D97">
            <w:pPr>
              <w:spacing w:beforeLines="40" w:before="96" w:after="40"/>
              <w:ind w:left="360" w:hanging="360"/>
              <w:rPr>
                <w:rFonts w:ascii="Arial" w:hAnsi="Arial" w:cs="Arial"/>
                <w:sz w:val="18"/>
              </w:rPr>
            </w:pPr>
            <w:r w:rsidRPr="0009518E">
              <w:rPr>
                <w:rFonts w:ascii="Arial" w:hAnsi="Arial" w:cs="Arial"/>
                <w:b/>
                <w:sz w:val="18"/>
              </w:rPr>
              <w:t>1.</w:t>
            </w:r>
            <w:r w:rsidRPr="0009518E">
              <w:rPr>
                <w:rFonts w:ascii="Arial" w:hAnsi="Arial" w:cs="Arial"/>
                <w:b/>
                <w:sz w:val="18"/>
              </w:rPr>
              <w:tab/>
              <w:t>Date of announcement</w:t>
            </w:r>
            <w:r w:rsidRPr="0009518E">
              <w:rPr>
                <w:rFonts w:ascii="Arial" w:hAnsi="Arial" w:cs="Arial"/>
                <w:sz w:val="18"/>
              </w:rPr>
              <w:t>________</w:t>
            </w:r>
            <w:r w:rsidR="00D62518">
              <w:rPr>
                <w:rFonts w:ascii="Arial" w:hAnsi="Arial" w:cs="Arial"/>
                <w:sz w:val="18"/>
              </w:rPr>
              <w:t>_</w:t>
            </w:r>
            <w:r w:rsidR="00875AC7">
              <w:rPr>
                <w:rFonts w:ascii="Arial" w:hAnsi="Arial" w:cs="Arial"/>
                <w:sz w:val="18"/>
              </w:rPr>
              <w:t>28 July 2017</w:t>
            </w:r>
            <w:r w:rsidR="00D62518">
              <w:rPr>
                <w:rFonts w:ascii="Arial" w:hAnsi="Arial" w:cs="Arial"/>
                <w:sz w:val="18"/>
              </w:rPr>
              <w:t>______</w:t>
            </w:r>
            <w:r w:rsidRPr="0009518E">
              <w:rPr>
                <w:rFonts w:ascii="Arial" w:hAnsi="Arial" w:cs="Arial"/>
                <w:sz w:val="18"/>
              </w:rPr>
              <w:t>_______(a)</w:t>
            </w:r>
          </w:p>
        </w:tc>
        <w:tc>
          <w:tcPr>
            <w:tcW w:w="2976" w:type="dxa"/>
            <w:tcBorders>
              <w:top w:val="single" w:sz="12" w:space="0" w:color="auto"/>
              <w:left w:val="single" w:sz="12" w:space="0" w:color="auto"/>
              <w:right w:val="single" w:sz="12" w:space="0" w:color="auto"/>
            </w:tcBorders>
          </w:tcPr>
          <w:p w:rsidR="00D62518" w:rsidRDefault="00D62518" w:rsidP="00913238">
            <w:pPr>
              <w:spacing w:beforeLines="40" w:before="96" w:after="40"/>
              <w:ind w:left="360" w:hanging="360"/>
              <w:rPr>
                <w:rFonts w:ascii="Arial" w:hAnsi="Arial" w:cs="Arial"/>
                <w:sz w:val="16"/>
                <w:szCs w:val="16"/>
              </w:rPr>
            </w:pPr>
          </w:p>
          <w:p w:rsidR="00FE24CA" w:rsidRPr="00CA5EED" w:rsidRDefault="00FE24CA" w:rsidP="009B3223">
            <w:pPr>
              <w:spacing w:beforeLines="40" w:before="96" w:after="40"/>
              <w:ind w:left="360" w:hanging="360"/>
              <w:rPr>
                <w:rFonts w:ascii="Arial" w:hAnsi="Arial" w:cs="Arial"/>
                <w:sz w:val="16"/>
                <w:szCs w:val="16"/>
              </w:rPr>
            </w:pPr>
            <w:r w:rsidRPr="00CA5EED">
              <w:rPr>
                <w:rFonts w:ascii="Arial" w:hAnsi="Arial" w:cs="Arial"/>
                <w:sz w:val="16"/>
                <w:szCs w:val="16"/>
              </w:rPr>
              <w:t>(a)</w:t>
            </w:r>
            <w:r w:rsidRPr="00CA5EED">
              <w:rPr>
                <w:rFonts w:ascii="Arial" w:hAnsi="Arial" w:cs="Arial"/>
                <w:sz w:val="16"/>
                <w:szCs w:val="16"/>
              </w:rPr>
              <w:tab/>
              <w:t xml:space="preserve">Insert date of </w:t>
            </w:r>
            <w:r w:rsidR="009B3223">
              <w:rPr>
                <w:rFonts w:ascii="Arial" w:hAnsi="Arial" w:cs="Arial"/>
                <w:sz w:val="16"/>
                <w:szCs w:val="16"/>
              </w:rPr>
              <w:t>publishing</w:t>
            </w:r>
            <w:r w:rsidRPr="00CA5EED">
              <w:rPr>
                <w:rFonts w:ascii="Arial" w:hAnsi="Arial" w:cs="Arial"/>
                <w:sz w:val="16"/>
                <w:szCs w:val="16"/>
              </w:rPr>
              <w:t xml:space="preserve"> of th</w:t>
            </w:r>
            <w:r w:rsidR="00913238">
              <w:rPr>
                <w:rFonts w:ascii="Arial" w:hAnsi="Arial" w:cs="Arial"/>
                <w:sz w:val="16"/>
                <w:szCs w:val="16"/>
              </w:rPr>
              <w:t>is</w:t>
            </w:r>
            <w:r w:rsidR="00AA0D61">
              <w:rPr>
                <w:rFonts w:ascii="Arial" w:hAnsi="Arial" w:cs="Arial"/>
                <w:sz w:val="16"/>
                <w:szCs w:val="16"/>
              </w:rPr>
              <w:t xml:space="preserve"> N</w:t>
            </w:r>
            <w:r w:rsidRPr="00CA5EED">
              <w:rPr>
                <w:rFonts w:ascii="Arial" w:hAnsi="Arial" w:cs="Arial"/>
                <w:sz w:val="16"/>
                <w:szCs w:val="16"/>
              </w:rPr>
              <w:t>otice</w:t>
            </w:r>
          </w:p>
        </w:tc>
      </w:tr>
      <w:tr w:rsidR="00FE24CA" w:rsidRPr="0009518E" w:rsidTr="00D62518">
        <w:trPr>
          <w:cantSplit/>
          <w:trHeight w:val="1320"/>
        </w:trPr>
        <w:tc>
          <w:tcPr>
            <w:tcW w:w="7797" w:type="dxa"/>
            <w:tcBorders>
              <w:left w:val="single" w:sz="12" w:space="0" w:color="auto"/>
            </w:tcBorders>
          </w:tcPr>
          <w:p w:rsidR="003B47C2" w:rsidRPr="003B47C2" w:rsidRDefault="00A60A22" w:rsidP="00A60A22">
            <w:pPr>
              <w:spacing w:beforeLines="40" w:before="96" w:after="40"/>
              <w:ind w:left="360" w:hanging="360"/>
              <w:rPr>
                <w:rFonts w:ascii="Arial" w:hAnsi="Arial" w:cs="Arial"/>
                <w:b/>
                <w:sz w:val="18"/>
                <w:szCs w:val="18"/>
              </w:rPr>
            </w:pPr>
            <w:r w:rsidRPr="003B47C2">
              <w:rPr>
                <w:rFonts w:ascii="Arial" w:hAnsi="Arial" w:cs="Arial"/>
                <w:b/>
                <w:sz w:val="18"/>
                <w:szCs w:val="18"/>
              </w:rPr>
              <w:t>2.</w:t>
            </w:r>
            <w:r w:rsidRPr="003B47C2">
              <w:rPr>
                <w:rFonts w:ascii="Arial" w:hAnsi="Arial" w:cs="Arial"/>
                <w:b/>
                <w:sz w:val="18"/>
                <w:szCs w:val="18"/>
              </w:rPr>
              <w:tab/>
            </w:r>
            <w:r w:rsidR="003B47C2" w:rsidRPr="003B47C2">
              <w:rPr>
                <w:rFonts w:ascii="Arial" w:hAnsi="Arial" w:cs="Arial"/>
                <w:b/>
                <w:sz w:val="18"/>
                <w:szCs w:val="18"/>
              </w:rPr>
              <w:t>Sections 26 and 27 of the Local Audit and Accountability Act 2014 provide for:</w:t>
            </w:r>
          </w:p>
          <w:p w:rsidR="00FE24CA" w:rsidRPr="009B3223" w:rsidRDefault="009B3223" w:rsidP="009B3223">
            <w:pPr>
              <w:pStyle w:val="BulletOne"/>
              <w:rPr>
                <w:rFonts w:ascii="Arial" w:hAnsi="Arial" w:cs="Arial"/>
                <w:sz w:val="18"/>
                <w:szCs w:val="18"/>
              </w:rPr>
            </w:pPr>
            <w:r w:rsidRPr="009B3223">
              <w:rPr>
                <w:rFonts w:ascii="Arial" w:hAnsi="Arial" w:cs="Arial"/>
                <w:b/>
                <w:sz w:val="18"/>
                <w:szCs w:val="18"/>
              </w:rPr>
              <w:t>Inspection</w:t>
            </w:r>
            <w:r>
              <w:rPr>
                <w:rFonts w:ascii="Arial" w:hAnsi="Arial" w:cs="Arial"/>
                <w:sz w:val="18"/>
                <w:szCs w:val="18"/>
              </w:rPr>
              <w:t xml:space="preserve">: </w:t>
            </w:r>
            <w:r w:rsidR="00FE24CA" w:rsidRPr="009B3223">
              <w:rPr>
                <w:rFonts w:ascii="Arial" w:hAnsi="Arial" w:cs="Arial"/>
                <w:b/>
                <w:sz w:val="18"/>
                <w:szCs w:val="18"/>
              </w:rPr>
              <w:t>Any person</w:t>
            </w:r>
            <w:r w:rsidRPr="009B3223">
              <w:rPr>
                <w:rFonts w:ascii="Arial" w:hAnsi="Arial" w:cs="Arial"/>
                <w:b/>
                <w:sz w:val="18"/>
                <w:szCs w:val="18"/>
              </w:rPr>
              <w:t>s</w:t>
            </w:r>
            <w:r w:rsidR="00FE24CA" w:rsidRPr="009B3223">
              <w:rPr>
                <w:rFonts w:ascii="Arial" w:hAnsi="Arial" w:cs="Arial"/>
                <w:b/>
                <w:sz w:val="18"/>
                <w:szCs w:val="18"/>
              </w:rPr>
              <w:t xml:space="preserve"> interested </w:t>
            </w:r>
            <w:r w:rsidRPr="009B3223">
              <w:rPr>
                <w:rFonts w:ascii="Arial" w:hAnsi="Arial" w:cs="Arial"/>
                <w:sz w:val="18"/>
                <w:szCs w:val="18"/>
              </w:rPr>
              <w:t>may</w:t>
            </w:r>
            <w:r w:rsidR="00FE24CA" w:rsidRPr="009B3223">
              <w:rPr>
                <w:rFonts w:ascii="Arial" w:hAnsi="Arial" w:cs="Arial"/>
                <w:sz w:val="18"/>
                <w:szCs w:val="18"/>
              </w:rPr>
              <w:t xml:space="preserve"> inspect and make copies of the Annual Return and all books, deeds, contracts, bills, vouchers and receipts etc. relating to them.  For the year ended 31</w:t>
            </w:r>
            <w:r w:rsidR="00F854CC" w:rsidRPr="009B3223">
              <w:rPr>
                <w:rFonts w:ascii="Arial" w:hAnsi="Arial" w:cs="Arial"/>
                <w:sz w:val="18"/>
                <w:szCs w:val="18"/>
              </w:rPr>
              <w:t xml:space="preserve"> March 201</w:t>
            </w:r>
            <w:r w:rsidRPr="009B3223">
              <w:rPr>
                <w:rFonts w:ascii="Arial" w:hAnsi="Arial" w:cs="Arial"/>
                <w:sz w:val="18"/>
                <w:szCs w:val="18"/>
              </w:rPr>
              <w:t>7</w:t>
            </w:r>
            <w:r w:rsidR="00FE24CA" w:rsidRPr="009B3223">
              <w:rPr>
                <w:rFonts w:ascii="Arial" w:hAnsi="Arial" w:cs="Arial"/>
                <w:sz w:val="18"/>
                <w:szCs w:val="18"/>
              </w:rPr>
              <w:t xml:space="preserve"> these documents will be available </w:t>
            </w:r>
            <w:r w:rsidR="00236791">
              <w:rPr>
                <w:rFonts w:ascii="Arial" w:hAnsi="Arial" w:cs="Arial"/>
                <w:sz w:val="18"/>
                <w:szCs w:val="18"/>
              </w:rPr>
              <w:t xml:space="preserve">during the period specified in paragraph 4 </w:t>
            </w:r>
            <w:r w:rsidR="00FE24CA" w:rsidRPr="009B3223">
              <w:rPr>
                <w:rFonts w:ascii="Arial" w:hAnsi="Arial" w:cs="Arial"/>
                <w:sz w:val="18"/>
                <w:szCs w:val="18"/>
              </w:rPr>
              <w:t>on reasonable notice on application to</w:t>
            </w:r>
            <w:r w:rsidR="003701AE" w:rsidRPr="009B3223">
              <w:rPr>
                <w:rFonts w:ascii="Arial" w:hAnsi="Arial" w:cs="Arial"/>
                <w:sz w:val="18"/>
                <w:szCs w:val="18"/>
              </w:rPr>
              <w:t xml:space="preserve"> the person in paragraph 3 below.</w:t>
            </w:r>
          </w:p>
        </w:tc>
        <w:tc>
          <w:tcPr>
            <w:tcW w:w="2976" w:type="dxa"/>
            <w:tcBorders>
              <w:left w:val="single" w:sz="12" w:space="0" w:color="auto"/>
              <w:right w:val="single" w:sz="12" w:space="0" w:color="auto"/>
            </w:tcBorders>
          </w:tcPr>
          <w:p w:rsidR="00AA0D61" w:rsidRDefault="00D62518" w:rsidP="008678F1">
            <w:pPr>
              <w:spacing w:beforeLines="40" w:before="96" w:after="40"/>
              <w:ind w:left="317"/>
              <w:rPr>
                <w:rFonts w:ascii="Arial" w:hAnsi="Arial" w:cs="Arial"/>
                <w:sz w:val="16"/>
                <w:szCs w:val="16"/>
              </w:rPr>
            </w:pPr>
            <w:r>
              <w:rPr>
                <w:rFonts w:ascii="Arial" w:hAnsi="Arial" w:cs="Arial"/>
                <w:sz w:val="16"/>
                <w:szCs w:val="16"/>
              </w:rPr>
              <w:t>Sections 26 and 27 of the Local Audit and Accountability Act 2014 must be published with this Notice</w:t>
            </w:r>
            <w:r w:rsidR="009B3223">
              <w:rPr>
                <w:rFonts w:ascii="Arial" w:hAnsi="Arial" w:cs="Arial"/>
                <w:sz w:val="16"/>
                <w:szCs w:val="16"/>
              </w:rPr>
              <w:t xml:space="preserve">. </w:t>
            </w:r>
          </w:p>
          <w:p w:rsidR="009B3223" w:rsidRPr="009B3223" w:rsidRDefault="009B3223" w:rsidP="00AA0D61">
            <w:pPr>
              <w:pStyle w:val="ListParagraph"/>
              <w:spacing w:beforeLines="40" w:before="96" w:after="40"/>
              <w:rPr>
                <w:rFonts w:ascii="Arial" w:hAnsi="Arial" w:cs="Arial"/>
                <w:sz w:val="16"/>
                <w:szCs w:val="16"/>
              </w:rPr>
            </w:pPr>
          </w:p>
        </w:tc>
      </w:tr>
      <w:tr w:rsidR="003701AE" w:rsidRPr="0009518E" w:rsidTr="003B47C2">
        <w:trPr>
          <w:cantSplit/>
        </w:trPr>
        <w:tc>
          <w:tcPr>
            <w:tcW w:w="7797" w:type="dxa"/>
            <w:tcBorders>
              <w:left w:val="single" w:sz="12" w:space="0" w:color="auto"/>
            </w:tcBorders>
          </w:tcPr>
          <w:p w:rsidR="003701AE" w:rsidRPr="003B47C2" w:rsidRDefault="0047258C" w:rsidP="00AA0D61">
            <w:pPr>
              <w:pStyle w:val="BulletOne"/>
              <w:rPr>
                <w:rFonts w:ascii="Arial" w:hAnsi="Arial" w:cs="Arial"/>
                <w:b/>
                <w:sz w:val="18"/>
                <w:szCs w:val="18"/>
              </w:rPr>
            </w:pPr>
            <w:r>
              <w:rPr>
                <w:rFonts w:ascii="Arial" w:hAnsi="Arial" w:cs="Arial"/>
                <w:b/>
                <w:sz w:val="18"/>
                <w:szCs w:val="18"/>
              </w:rPr>
              <w:t>Questions and objection</w:t>
            </w:r>
            <w:r w:rsidR="00AA0D61">
              <w:rPr>
                <w:rFonts w:ascii="Arial" w:hAnsi="Arial" w:cs="Arial"/>
                <w:b/>
                <w:sz w:val="18"/>
                <w:szCs w:val="18"/>
              </w:rPr>
              <w:t>s</w:t>
            </w:r>
            <w:r>
              <w:rPr>
                <w:rFonts w:ascii="Arial" w:hAnsi="Arial" w:cs="Arial"/>
                <w:b/>
                <w:sz w:val="18"/>
                <w:szCs w:val="18"/>
              </w:rPr>
              <w:t xml:space="preserve"> </w:t>
            </w:r>
            <w:r w:rsidRPr="00AA0D61">
              <w:rPr>
                <w:rFonts w:ascii="Arial" w:hAnsi="Arial" w:cs="Arial"/>
                <w:sz w:val="18"/>
                <w:szCs w:val="18"/>
              </w:rPr>
              <w:t xml:space="preserve">to the </w:t>
            </w:r>
            <w:r w:rsidR="00AA0D61" w:rsidRPr="00AA0D61">
              <w:rPr>
                <w:rFonts w:ascii="Arial" w:hAnsi="Arial" w:cs="Arial"/>
                <w:sz w:val="18"/>
                <w:szCs w:val="18"/>
              </w:rPr>
              <w:t>external a</w:t>
            </w:r>
            <w:r w:rsidRPr="00AA0D61">
              <w:rPr>
                <w:rFonts w:ascii="Arial" w:hAnsi="Arial" w:cs="Arial"/>
                <w:sz w:val="18"/>
                <w:szCs w:val="18"/>
              </w:rPr>
              <w:t xml:space="preserve">uditor: </w:t>
            </w:r>
            <w:r w:rsidR="003701AE" w:rsidRPr="00AA0D61">
              <w:rPr>
                <w:rFonts w:ascii="Arial" w:hAnsi="Arial" w:cs="Arial"/>
                <w:sz w:val="18"/>
                <w:szCs w:val="18"/>
              </w:rPr>
              <w:t>Local Government</w:t>
            </w:r>
            <w:r w:rsidR="00AA0D61">
              <w:rPr>
                <w:rFonts w:ascii="Arial" w:hAnsi="Arial" w:cs="Arial"/>
                <w:b/>
                <w:sz w:val="18"/>
                <w:szCs w:val="18"/>
              </w:rPr>
              <w:t xml:space="preserve"> e</w:t>
            </w:r>
            <w:r w:rsidR="003701AE" w:rsidRPr="003B47C2">
              <w:rPr>
                <w:rFonts w:ascii="Arial" w:hAnsi="Arial" w:cs="Arial"/>
                <w:b/>
                <w:sz w:val="18"/>
                <w:szCs w:val="18"/>
              </w:rPr>
              <w:t xml:space="preserve">lectors </w:t>
            </w:r>
            <w:r w:rsidR="003701AE" w:rsidRPr="00AA0D61">
              <w:rPr>
                <w:rFonts w:ascii="Arial" w:hAnsi="Arial" w:cs="Arial"/>
                <w:sz w:val="18"/>
                <w:szCs w:val="18"/>
              </w:rPr>
              <w:t>and their representatives have rights to:</w:t>
            </w:r>
          </w:p>
        </w:tc>
        <w:tc>
          <w:tcPr>
            <w:tcW w:w="2976" w:type="dxa"/>
            <w:tcBorders>
              <w:left w:val="single" w:sz="12" w:space="0" w:color="auto"/>
              <w:right w:val="single" w:sz="12" w:space="0" w:color="auto"/>
            </w:tcBorders>
          </w:tcPr>
          <w:p w:rsidR="003701AE" w:rsidRPr="00CA5EED" w:rsidRDefault="003701AE" w:rsidP="00AA0D61">
            <w:pPr>
              <w:spacing w:beforeLines="40" w:before="96" w:after="40"/>
              <w:ind w:left="360" w:hanging="360"/>
              <w:rPr>
                <w:rFonts w:ascii="Arial" w:hAnsi="Arial" w:cs="Arial"/>
                <w:sz w:val="16"/>
                <w:szCs w:val="16"/>
              </w:rPr>
            </w:pPr>
          </w:p>
        </w:tc>
      </w:tr>
      <w:tr w:rsidR="003701AE" w:rsidRPr="0009518E" w:rsidTr="003B47C2">
        <w:trPr>
          <w:cantSplit/>
        </w:trPr>
        <w:tc>
          <w:tcPr>
            <w:tcW w:w="7797" w:type="dxa"/>
            <w:tcBorders>
              <w:left w:val="single" w:sz="12" w:space="0" w:color="auto"/>
            </w:tcBorders>
          </w:tcPr>
          <w:p w:rsidR="009B3223" w:rsidRDefault="003701AE" w:rsidP="00941FA2">
            <w:pPr>
              <w:numPr>
                <w:ilvl w:val="0"/>
                <w:numId w:val="9"/>
              </w:numPr>
              <w:tabs>
                <w:tab w:val="num" w:pos="1973"/>
              </w:tabs>
              <w:spacing w:beforeLines="40" w:before="96" w:after="40" w:line="276" w:lineRule="auto"/>
              <w:rPr>
                <w:rFonts w:ascii="Arial" w:hAnsi="Arial" w:cs="Arial"/>
                <w:sz w:val="18"/>
              </w:rPr>
            </w:pPr>
            <w:r w:rsidRPr="009B3223">
              <w:rPr>
                <w:rFonts w:ascii="Arial" w:hAnsi="Arial" w:cs="Arial"/>
                <w:sz w:val="18"/>
              </w:rPr>
              <w:t xml:space="preserve">question the auditor about the </w:t>
            </w:r>
            <w:r w:rsidR="0047258C">
              <w:rPr>
                <w:rFonts w:ascii="Arial" w:hAnsi="Arial" w:cs="Arial"/>
                <w:sz w:val="18"/>
              </w:rPr>
              <w:t>accounting records</w:t>
            </w:r>
            <w:r w:rsidRPr="009B3223">
              <w:rPr>
                <w:rFonts w:ascii="Arial" w:hAnsi="Arial" w:cs="Arial"/>
                <w:sz w:val="18"/>
              </w:rPr>
              <w:t>: and</w:t>
            </w:r>
          </w:p>
          <w:p w:rsidR="003701AE" w:rsidRPr="009B3223" w:rsidRDefault="003701AE" w:rsidP="00941FA2">
            <w:pPr>
              <w:numPr>
                <w:ilvl w:val="0"/>
                <w:numId w:val="9"/>
              </w:numPr>
              <w:spacing w:beforeLines="40" w:before="96" w:after="40" w:line="276" w:lineRule="auto"/>
              <w:rPr>
                <w:rFonts w:ascii="Arial" w:hAnsi="Arial" w:cs="Arial"/>
                <w:sz w:val="18"/>
              </w:rPr>
            </w:pPr>
            <w:r w:rsidRPr="009B3223">
              <w:rPr>
                <w:rFonts w:ascii="Arial" w:hAnsi="Arial" w:cs="Arial"/>
                <w:sz w:val="18"/>
              </w:rPr>
              <w:t xml:space="preserve">object to the accounts or any item in them. Written notice of an objection must be given to the </w:t>
            </w:r>
            <w:r w:rsidR="00147E16">
              <w:rPr>
                <w:rFonts w:ascii="Arial" w:hAnsi="Arial" w:cs="Arial"/>
                <w:sz w:val="18"/>
              </w:rPr>
              <w:t xml:space="preserve">external </w:t>
            </w:r>
            <w:r w:rsidRPr="009B3223">
              <w:rPr>
                <w:rFonts w:ascii="Arial" w:hAnsi="Arial" w:cs="Arial"/>
                <w:sz w:val="18"/>
              </w:rPr>
              <w:t>auditor and a copy sent to the Authority</w:t>
            </w:r>
            <w:r w:rsidR="003B47C2" w:rsidRPr="009B3223">
              <w:rPr>
                <w:rFonts w:ascii="Arial" w:hAnsi="Arial" w:cs="Arial"/>
                <w:sz w:val="18"/>
              </w:rPr>
              <w:t>.</w:t>
            </w:r>
            <w:r w:rsidR="00147E16">
              <w:rPr>
                <w:rFonts w:ascii="Arial" w:hAnsi="Arial" w:cs="Arial"/>
                <w:sz w:val="18"/>
              </w:rPr>
              <w:t xml:space="preserve"> Objections must concern a matter of which the external auditor could make a public interest report or apply for a declaration</w:t>
            </w:r>
            <w:r w:rsidR="00236791">
              <w:rPr>
                <w:rFonts w:ascii="Arial" w:hAnsi="Arial" w:cs="Arial"/>
                <w:sz w:val="18"/>
              </w:rPr>
              <w:t xml:space="preserve"> that an item of account is unlawful</w:t>
            </w:r>
            <w:r w:rsidR="00AA0D61">
              <w:rPr>
                <w:rFonts w:ascii="Arial" w:hAnsi="Arial" w:cs="Arial"/>
                <w:sz w:val="18"/>
              </w:rPr>
              <w:t>.</w:t>
            </w:r>
          </w:p>
          <w:p w:rsidR="003701AE" w:rsidRPr="0047258C" w:rsidRDefault="003701AE" w:rsidP="002A1A7A">
            <w:pPr>
              <w:spacing w:beforeLines="40" w:before="96" w:after="40" w:line="276" w:lineRule="auto"/>
              <w:ind w:left="317"/>
              <w:rPr>
                <w:rFonts w:ascii="Arial" w:hAnsi="Arial" w:cs="Arial"/>
                <w:sz w:val="18"/>
              </w:rPr>
            </w:pPr>
            <w:r w:rsidRPr="0047258C">
              <w:rPr>
                <w:rFonts w:ascii="Arial" w:hAnsi="Arial" w:cs="Arial"/>
                <w:sz w:val="18"/>
              </w:rPr>
              <w:t>The auditor can be contacted at the address in paragrap</w:t>
            </w:r>
            <w:r w:rsidR="001402BA" w:rsidRPr="0047258C">
              <w:rPr>
                <w:rFonts w:ascii="Arial" w:hAnsi="Arial" w:cs="Arial"/>
                <w:sz w:val="18"/>
              </w:rPr>
              <w:t>h 5</w:t>
            </w:r>
            <w:r w:rsidRPr="0047258C">
              <w:rPr>
                <w:rFonts w:ascii="Arial" w:hAnsi="Arial" w:cs="Arial"/>
                <w:sz w:val="18"/>
              </w:rPr>
              <w:t xml:space="preserve"> below for this purpose.</w:t>
            </w:r>
          </w:p>
        </w:tc>
        <w:tc>
          <w:tcPr>
            <w:tcW w:w="2976" w:type="dxa"/>
            <w:tcBorders>
              <w:left w:val="single" w:sz="12" w:space="0" w:color="auto"/>
              <w:right w:val="single" w:sz="12" w:space="0" w:color="auto"/>
            </w:tcBorders>
          </w:tcPr>
          <w:p w:rsidR="003701AE" w:rsidRPr="00CA5EED" w:rsidRDefault="003701AE" w:rsidP="002B2121">
            <w:pPr>
              <w:spacing w:beforeLines="40" w:before="96" w:after="40"/>
              <w:ind w:left="360" w:hanging="360"/>
              <w:rPr>
                <w:rFonts w:ascii="Arial" w:hAnsi="Arial" w:cs="Arial"/>
                <w:sz w:val="16"/>
                <w:szCs w:val="16"/>
              </w:rPr>
            </w:pPr>
          </w:p>
          <w:p w:rsidR="00AA0D61" w:rsidRPr="00AA0D61" w:rsidRDefault="00AA0D61" w:rsidP="008678F1">
            <w:pPr>
              <w:spacing w:beforeLines="40" w:before="96" w:after="40"/>
              <w:ind w:left="317"/>
              <w:rPr>
                <w:rFonts w:ascii="Arial" w:hAnsi="Arial" w:cs="Arial"/>
                <w:sz w:val="16"/>
                <w:szCs w:val="16"/>
              </w:rPr>
            </w:pPr>
            <w:r w:rsidRPr="00AA0D61">
              <w:rPr>
                <w:rFonts w:ascii="Arial" w:hAnsi="Arial" w:cs="Arial"/>
                <w:sz w:val="16"/>
                <w:szCs w:val="16"/>
              </w:rPr>
              <w:t>Other documents must also be published with this Notice:</w:t>
            </w:r>
          </w:p>
          <w:p w:rsidR="00AA0D61" w:rsidRPr="00AA0D61" w:rsidRDefault="00AA0D61" w:rsidP="008678F1">
            <w:pPr>
              <w:pStyle w:val="ListParagraph"/>
              <w:numPr>
                <w:ilvl w:val="0"/>
                <w:numId w:val="11"/>
              </w:numPr>
              <w:spacing w:after="40"/>
              <w:rPr>
                <w:rFonts w:ascii="Arial" w:hAnsi="Arial" w:cs="Arial"/>
                <w:sz w:val="16"/>
                <w:szCs w:val="16"/>
              </w:rPr>
            </w:pPr>
            <w:r w:rsidRPr="00AA0D61">
              <w:rPr>
                <w:rFonts w:ascii="Arial" w:hAnsi="Arial" w:cs="Arial"/>
                <w:sz w:val="16"/>
                <w:szCs w:val="16"/>
              </w:rPr>
              <w:t>approved Annual Governance Statement</w:t>
            </w:r>
          </w:p>
          <w:p w:rsidR="00AA0D61" w:rsidRPr="00AA0D61" w:rsidRDefault="00AA0D61" w:rsidP="008678F1">
            <w:pPr>
              <w:pStyle w:val="ListParagraph"/>
              <w:numPr>
                <w:ilvl w:val="0"/>
                <w:numId w:val="11"/>
              </w:numPr>
              <w:spacing w:after="40"/>
              <w:rPr>
                <w:rFonts w:ascii="Arial" w:hAnsi="Arial" w:cs="Arial"/>
                <w:sz w:val="16"/>
                <w:szCs w:val="16"/>
              </w:rPr>
            </w:pPr>
            <w:r w:rsidRPr="00AA0D61">
              <w:rPr>
                <w:rFonts w:ascii="Arial" w:hAnsi="Arial" w:cs="Arial"/>
                <w:sz w:val="16"/>
                <w:szCs w:val="16"/>
              </w:rPr>
              <w:t>approved Accounting Statements</w:t>
            </w:r>
          </w:p>
          <w:p w:rsidR="003701AE" w:rsidRPr="00AA0D61" w:rsidRDefault="00AA0D61" w:rsidP="008678F1">
            <w:pPr>
              <w:pStyle w:val="ListParagraph"/>
              <w:numPr>
                <w:ilvl w:val="0"/>
                <w:numId w:val="11"/>
              </w:numPr>
              <w:spacing w:after="40"/>
              <w:rPr>
                <w:rFonts w:ascii="Arial" w:hAnsi="Arial" w:cs="Arial"/>
                <w:sz w:val="16"/>
                <w:szCs w:val="16"/>
              </w:rPr>
            </w:pPr>
            <w:r w:rsidRPr="00AA0D61">
              <w:rPr>
                <w:rFonts w:ascii="Arial" w:hAnsi="Arial" w:cs="Arial"/>
                <w:sz w:val="16"/>
                <w:szCs w:val="16"/>
              </w:rPr>
              <w:t>Declaration of status of accounts</w:t>
            </w:r>
          </w:p>
          <w:p w:rsidR="003701AE" w:rsidRPr="00CA5EED" w:rsidRDefault="003701AE" w:rsidP="002B2121">
            <w:pPr>
              <w:spacing w:beforeLines="40" w:before="96" w:after="40"/>
              <w:ind w:left="360" w:hanging="360"/>
              <w:rPr>
                <w:rFonts w:ascii="Arial" w:hAnsi="Arial" w:cs="Arial"/>
                <w:sz w:val="16"/>
                <w:szCs w:val="16"/>
              </w:rPr>
            </w:pPr>
          </w:p>
        </w:tc>
      </w:tr>
      <w:tr w:rsidR="003701AE" w:rsidRPr="0009518E" w:rsidTr="003B47C2">
        <w:trPr>
          <w:cantSplit/>
          <w:trHeight w:val="2064"/>
        </w:trPr>
        <w:tc>
          <w:tcPr>
            <w:tcW w:w="7797" w:type="dxa"/>
            <w:tcBorders>
              <w:left w:val="single" w:sz="12" w:space="0" w:color="auto"/>
            </w:tcBorders>
          </w:tcPr>
          <w:p w:rsidR="002A1A7A" w:rsidRDefault="003701AE" w:rsidP="002A1A7A">
            <w:pPr>
              <w:ind w:left="357" w:hanging="357"/>
              <w:rPr>
                <w:rFonts w:ascii="Arial" w:hAnsi="Arial" w:cs="Arial"/>
                <w:b/>
                <w:sz w:val="18"/>
              </w:rPr>
            </w:pPr>
            <w:r w:rsidRPr="003701AE">
              <w:rPr>
                <w:rFonts w:ascii="Arial" w:hAnsi="Arial" w:cs="Arial"/>
                <w:b/>
                <w:sz w:val="18"/>
              </w:rPr>
              <w:t>3.</w:t>
            </w:r>
            <w:r w:rsidR="002A1A7A">
              <w:rPr>
                <w:rFonts w:ascii="Arial" w:hAnsi="Arial" w:cs="Arial"/>
                <w:b/>
                <w:sz w:val="18"/>
              </w:rPr>
              <w:t xml:space="preserve">  </w:t>
            </w:r>
            <w:r w:rsidR="00913238">
              <w:rPr>
                <w:rFonts w:ascii="Arial" w:hAnsi="Arial" w:cs="Arial"/>
                <w:b/>
                <w:sz w:val="18"/>
              </w:rPr>
              <w:t>Person to which you can apply to inspect the accounts</w:t>
            </w:r>
            <w:r w:rsidR="00CA1445">
              <w:rPr>
                <w:rFonts w:ascii="Arial" w:hAnsi="Arial" w:cs="Arial"/>
                <w:b/>
                <w:sz w:val="18"/>
              </w:rPr>
              <w:t xml:space="preserve"> (b)</w:t>
            </w:r>
          </w:p>
          <w:p w:rsidR="00875AC7" w:rsidRDefault="002A1A7A" w:rsidP="002A1A7A">
            <w:pPr>
              <w:ind w:left="357" w:hanging="357"/>
              <w:rPr>
                <w:rFonts w:ascii="Arial" w:hAnsi="Arial" w:cs="Arial"/>
                <w:b/>
                <w:sz w:val="18"/>
              </w:rPr>
            </w:pPr>
            <w:proofErr w:type="spellStart"/>
            <w:proofErr w:type="gramStart"/>
            <w:r>
              <w:rPr>
                <w:rFonts w:ascii="Arial" w:hAnsi="Arial" w:cs="Arial"/>
                <w:b/>
                <w:sz w:val="18"/>
              </w:rPr>
              <w:t>Name:_</w:t>
            </w:r>
            <w:proofErr w:type="gramEnd"/>
            <w:r>
              <w:rPr>
                <w:rFonts w:ascii="Arial" w:hAnsi="Arial" w:cs="Arial"/>
                <w:b/>
                <w:sz w:val="18"/>
              </w:rPr>
              <w:t>__</w:t>
            </w:r>
            <w:r w:rsidR="00875AC7">
              <w:rPr>
                <w:rFonts w:ascii="Arial" w:hAnsi="Arial" w:cs="Arial"/>
                <w:b/>
                <w:sz w:val="18"/>
              </w:rPr>
              <w:t>CATHRYN</w:t>
            </w:r>
            <w:proofErr w:type="spellEnd"/>
            <w:r w:rsidR="00875AC7">
              <w:rPr>
                <w:rFonts w:ascii="Arial" w:hAnsi="Arial" w:cs="Arial"/>
                <w:b/>
                <w:sz w:val="18"/>
              </w:rPr>
              <w:t xml:space="preserve"> NEWBERY</w:t>
            </w:r>
          </w:p>
          <w:p w:rsidR="002A1A7A" w:rsidRDefault="002A1A7A" w:rsidP="002A1A7A">
            <w:pPr>
              <w:ind w:left="357" w:hanging="357"/>
              <w:rPr>
                <w:rFonts w:ascii="Arial" w:hAnsi="Arial" w:cs="Arial"/>
                <w:b/>
                <w:sz w:val="18"/>
              </w:rPr>
            </w:pPr>
            <w:proofErr w:type="spellStart"/>
            <w:proofErr w:type="gramStart"/>
            <w:r>
              <w:rPr>
                <w:rFonts w:ascii="Arial" w:hAnsi="Arial" w:cs="Arial"/>
                <w:b/>
                <w:sz w:val="18"/>
              </w:rPr>
              <w:t>Position:_</w:t>
            </w:r>
            <w:proofErr w:type="gramEnd"/>
            <w:r>
              <w:rPr>
                <w:rFonts w:ascii="Arial" w:hAnsi="Arial" w:cs="Arial"/>
                <w:b/>
                <w:sz w:val="18"/>
              </w:rPr>
              <w:t>_</w:t>
            </w:r>
            <w:r w:rsidR="00875AC7">
              <w:rPr>
                <w:rFonts w:ascii="Arial" w:hAnsi="Arial" w:cs="Arial"/>
                <w:b/>
                <w:sz w:val="18"/>
              </w:rPr>
              <w:t>CLERK</w:t>
            </w:r>
            <w:proofErr w:type="spellEnd"/>
            <w:r w:rsidR="00875AC7">
              <w:rPr>
                <w:rFonts w:ascii="Arial" w:hAnsi="Arial" w:cs="Arial"/>
                <w:b/>
                <w:sz w:val="18"/>
              </w:rPr>
              <w:t xml:space="preserve"> TO THE PARISH COUNCIL</w:t>
            </w:r>
          </w:p>
          <w:p w:rsidR="002A1A7A" w:rsidRDefault="002A1A7A" w:rsidP="002A1A7A">
            <w:pPr>
              <w:ind w:left="357" w:hanging="357"/>
              <w:rPr>
                <w:rFonts w:ascii="Arial" w:hAnsi="Arial" w:cs="Arial"/>
                <w:b/>
                <w:sz w:val="18"/>
              </w:rPr>
            </w:pPr>
            <w:proofErr w:type="spellStart"/>
            <w:proofErr w:type="gramStart"/>
            <w:r>
              <w:rPr>
                <w:rFonts w:ascii="Arial" w:hAnsi="Arial" w:cs="Arial"/>
                <w:b/>
                <w:sz w:val="18"/>
              </w:rPr>
              <w:t>Address:_</w:t>
            </w:r>
            <w:proofErr w:type="gramEnd"/>
            <w:r>
              <w:rPr>
                <w:rFonts w:ascii="Arial" w:hAnsi="Arial" w:cs="Arial"/>
                <w:b/>
                <w:sz w:val="18"/>
              </w:rPr>
              <w:t>_</w:t>
            </w:r>
            <w:r w:rsidR="00875AC7">
              <w:rPr>
                <w:rFonts w:ascii="Arial" w:hAnsi="Arial" w:cs="Arial"/>
                <w:b/>
                <w:sz w:val="18"/>
              </w:rPr>
              <w:t>MOUNT</w:t>
            </w:r>
            <w:proofErr w:type="spellEnd"/>
            <w:r w:rsidR="00875AC7">
              <w:rPr>
                <w:rFonts w:ascii="Arial" w:hAnsi="Arial" w:cs="Arial"/>
                <w:b/>
                <w:sz w:val="18"/>
              </w:rPr>
              <w:t xml:space="preserve"> GRINDLE, CLYST ST MARY, EXETER EX5 1AS</w:t>
            </w:r>
          </w:p>
          <w:p w:rsidR="002A1A7A" w:rsidRDefault="002A1A7A" w:rsidP="002A1A7A">
            <w:pPr>
              <w:ind w:left="357" w:hanging="357"/>
              <w:rPr>
                <w:rFonts w:ascii="Arial" w:hAnsi="Arial" w:cs="Arial"/>
                <w:b/>
                <w:sz w:val="18"/>
              </w:rPr>
            </w:pPr>
            <w:r>
              <w:rPr>
                <w:rFonts w:ascii="Arial" w:hAnsi="Arial" w:cs="Arial"/>
                <w:b/>
                <w:sz w:val="18"/>
              </w:rPr>
              <w:t xml:space="preserve">Tel </w:t>
            </w:r>
            <w:proofErr w:type="gramStart"/>
            <w:r>
              <w:rPr>
                <w:rFonts w:ascii="Arial" w:hAnsi="Arial" w:cs="Arial"/>
                <w:b/>
                <w:sz w:val="18"/>
              </w:rPr>
              <w:t>no:_</w:t>
            </w:r>
            <w:proofErr w:type="gramEnd"/>
            <w:r>
              <w:rPr>
                <w:rFonts w:ascii="Arial" w:hAnsi="Arial" w:cs="Arial"/>
                <w:b/>
                <w:sz w:val="18"/>
              </w:rPr>
              <w:t>___</w:t>
            </w:r>
            <w:r w:rsidR="00875AC7">
              <w:rPr>
                <w:rFonts w:ascii="Arial" w:hAnsi="Arial" w:cs="Arial"/>
                <w:b/>
                <w:sz w:val="18"/>
              </w:rPr>
              <w:t>07740531980</w:t>
            </w:r>
          </w:p>
          <w:p w:rsidR="003701AE" w:rsidRPr="0009518E" w:rsidRDefault="002A1A7A" w:rsidP="002A1A7A">
            <w:pPr>
              <w:ind w:left="357" w:hanging="357"/>
              <w:rPr>
                <w:rFonts w:ascii="Arial" w:hAnsi="Arial" w:cs="Arial"/>
                <w:sz w:val="18"/>
              </w:rPr>
            </w:pPr>
            <w:proofErr w:type="gramStart"/>
            <w:r>
              <w:rPr>
                <w:rFonts w:ascii="Arial" w:hAnsi="Arial" w:cs="Arial"/>
                <w:b/>
                <w:sz w:val="18"/>
              </w:rPr>
              <w:t>Email:_____</w:t>
            </w:r>
            <w:r w:rsidR="00875AC7">
              <w:rPr>
                <w:rFonts w:ascii="Arial" w:hAnsi="Arial" w:cs="Arial"/>
                <w:b/>
                <w:sz w:val="18"/>
              </w:rPr>
              <w:t>clyststgeorgeparishcouncil@gmail.com</w:t>
            </w:r>
            <w:proofErr w:type="gramEnd"/>
          </w:p>
        </w:tc>
        <w:tc>
          <w:tcPr>
            <w:tcW w:w="2976" w:type="dxa"/>
            <w:tcBorders>
              <w:left w:val="single" w:sz="12" w:space="0" w:color="auto"/>
              <w:right w:val="single" w:sz="12" w:space="0" w:color="auto"/>
            </w:tcBorders>
          </w:tcPr>
          <w:p w:rsidR="003701AE" w:rsidRPr="00CA5EED" w:rsidRDefault="003701AE" w:rsidP="002B2121">
            <w:pPr>
              <w:spacing w:beforeLines="40" w:before="96" w:after="40"/>
              <w:ind w:left="360" w:hanging="360"/>
              <w:rPr>
                <w:rFonts w:ascii="Arial" w:hAnsi="Arial" w:cs="Arial"/>
                <w:sz w:val="16"/>
                <w:szCs w:val="16"/>
              </w:rPr>
            </w:pPr>
            <w:r w:rsidRPr="00CA5EED">
              <w:rPr>
                <w:rFonts w:ascii="Arial" w:hAnsi="Arial" w:cs="Arial"/>
                <w:sz w:val="16"/>
                <w:szCs w:val="16"/>
              </w:rPr>
              <w:t>(b)</w:t>
            </w:r>
            <w:r w:rsidRPr="00CA5EED">
              <w:rPr>
                <w:rFonts w:ascii="Arial" w:hAnsi="Arial" w:cs="Arial"/>
                <w:sz w:val="16"/>
                <w:szCs w:val="16"/>
              </w:rPr>
              <w:tab/>
              <w:t>Insert name, position, address and contact details such as telephone and ema</w:t>
            </w:r>
            <w:r w:rsidR="0047258C">
              <w:rPr>
                <w:rFonts w:ascii="Arial" w:hAnsi="Arial" w:cs="Arial"/>
                <w:sz w:val="16"/>
                <w:szCs w:val="16"/>
              </w:rPr>
              <w:t>il of the Clerk or other person</w:t>
            </w:r>
            <w:r w:rsidRPr="00CA5EED">
              <w:rPr>
                <w:rFonts w:ascii="Arial" w:hAnsi="Arial" w:cs="Arial"/>
                <w:sz w:val="16"/>
                <w:szCs w:val="16"/>
              </w:rPr>
              <w:t xml:space="preserve"> to which any person may apply to inspect the accounts, and the details of the </w:t>
            </w:r>
            <w:proofErr w:type="gramStart"/>
            <w:r w:rsidRPr="00CA5EED">
              <w:rPr>
                <w:rFonts w:ascii="Arial" w:hAnsi="Arial" w:cs="Arial"/>
                <w:sz w:val="16"/>
                <w:szCs w:val="16"/>
              </w:rPr>
              <w:t>manner in which</w:t>
            </w:r>
            <w:proofErr w:type="gramEnd"/>
            <w:r w:rsidRPr="00CA5EED">
              <w:rPr>
                <w:rFonts w:ascii="Arial" w:hAnsi="Arial" w:cs="Arial"/>
                <w:sz w:val="16"/>
                <w:szCs w:val="16"/>
              </w:rPr>
              <w:t xml:space="preserve"> notice should be given of an intention to inspect the accounting records and other documents</w:t>
            </w:r>
          </w:p>
        </w:tc>
      </w:tr>
      <w:tr w:rsidR="003701AE" w:rsidRPr="0009518E" w:rsidTr="003B47C2">
        <w:trPr>
          <w:cantSplit/>
          <w:trHeight w:val="677"/>
        </w:trPr>
        <w:tc>
          <w:tcPr>
            <w:tcW w:w="7797" w:type="dxa"/>
            <w:tcBorders>
              <w:left w:val="single" w:sz="12" w:space="0" w:color="auto"/>
            </w:tcBorders>
          </w:tcPr>
          <w:p w:rsidR="003701AE" w:rsidRPr="003701AE" w:rsidRDefault="003701AE" w:rsidP="00D62518">
            <w:pPr>
              <w:spacing w:beforeLines="40" w:before="96" w:after="40"/>
              <w:ind w:left="360" w:hanging="327"/>
              <w:rPr>
                <w:rFonts w:ascii="Arial" w:hAnsi="Arial" w:cs="Arial"/>
                <w:b/>
                <w:sz w:val="18"/>
              </w:rPr>
            </w:pPr>
            <w:r>
              <w:rPr>
                <w:rFonts w:ascii="Arial" w:hAnsi="Arial" w:cs="Arial"/>
                <w:b/>
                <w:sz w:val="18"/>
              </w:rPr>
              <w:t xml:space="preserve">4.   </w:t>
            </w:r>
            <w:r w:rsidRPr="003701AE">
              <w:rPr>
                <w:rFonts w:ascii="Arial" w:hAnsi="Arial" w:cs="Arial"/>
                <w:b/>
                <w:sz w:val="18"/>
              </w:rPr>
              <w:t xml:space="preserve">Any rights of </w:t>
            </w:r>
            <w:r w:rsidR="00D62518">
              <w:rPr>
                <w:rFonts w:ascii="Arial" w:hAnsi="Arial" w:cs="Arial"/>
                <w:b/>
                <w:sz w:val="18"/>
              </w:rPr>
              <w:t xml:space="preserve">inspection, </w:t>
            </w:r>
            <w:r w:rsidRPr="003701AE">
              <w:rPr>
                <w:rFonts w:ascii="Arial" w:hAnsi="Arial" w:cs="Arial"/>
                <w:b/>
                <w:sz w:val="18"/>
              </w:rPr>
              <w:t xml:space="preserve">objection, and questioning of the auditor may only be exercised within a single period of 30 </w:t>
            </w:r>
            <w:r w:rsidRPr="003B47C2">
              <w:rPr>
                <w:rFonts w:ascii="Arial" w:hAnsi="Arial" w:cs="Arial"/>
                <w:b/>
                <w:sz w:val="18"/>
                <w:u w:val="single"/>
              </w:rPr>
              <w:t>working</w:t>
            </w:r>
            <w:r w:rsidRPr="003701AE">
              <w:rPr>
                <w:rFonts w:ascii="Arial" w:hAnsi="Arial" w:cs="Arial"/>
                <w:b/>
                <w:sz w:val="18"/>
              </w:rPr>
              <w:t xml:space="preserve"> days</w:t>
            </w:r>
            <w:r>
              <w:rPr>
                <w:rFonts w:ascii="Arial" w:hAnsi="Arial" w:cs="Arial"/>
                <w:b/>
                <w:sz w:val="18"/>
              </w:rPr>
              <w:t>:</w:t>
            </w:r>
            <w:r w:rsidR="00147DDE">
              <w:rPr>
                <w:rFonts w:ascii="Arial" w:hAnsi="Arial" w:cs="Arial"/>
                <w:b/>
                <w:sz w:val="18"/>
              </w:rPr>
              <w:t xml:space="preserve"> (Accou</w:t>
            </w:r>
            <w:r w:rsidR="00AC5A80">
              <w:rPr>
                <w:rFonts w:ascii="Arial" w:hAnsi="Arial" w:cs="Arial"/>
                <w:b/>
                <w:sz w:val="18"/>
              </w:rPr>
              <w:t xml:space="preserve">nts and Audit Regulations 2015, Regulation </w:t>
            </w:r>
            <w:r w:rsidR="00147DDE">
              <w:rPr>
                <w:rFonts w:ascii="Arial" w:hAnsi="Arial" w:cs="Arial"/>
                <w:b/>
                <w:sz w:val="18"/>
              </w:rPr>
              <w:t>15(1))</w:t>
            </w:r>
          </w:p>
        </w:tc>
        <w:tc>
          <w:tcPr>
            <w:tcW w:w="2976" w:type="dxa"/>
            <w:tcBorders>
              <w:left w:val="single" w:sz="12" w:space="0" w:color="auto"/>
              <w:right w:val="single" w:sz="12" w:space="0" w:color="auto"/>
            </w:tcBorders>
          </w:tcPr>
          <w:p w:rsidR="003701AE" w:rsidRPr="00CA5EED" w:rsidRDefault="00AC5A80" w:rsidP="006D2D97">
            <w:pPr>
              <w:spacing w:beforeLines="40" w:before="96" w:after="40"/>
              <w:ind w:left="360" w:hanging="360"/>
              <w:rPr>
                <w:rFonts w:ascii="Arial" w:hAnsi="Arial" w:cs="Arial"/>
                <w:sz w:val="16"/>
                <w:szCs w:val="16"/>
              </w:rPr>
            </w:pPr>
            <w:r>
              <w:rPr>
                <w:rFonts w:ascii="Arial" w:hAnsi="Arial" w:cs="Arial"/>
                <w:sz w:val="16"/>
                <w:szCs w:val="16"/>
              </w:rPr>
              <w:t>Publics rights are set out in the Accounts and Audit Regulations 2015</w:t>
            </w:r>
          </w:p>
        </w:tc>
      </w:tr>
      <w:tr w:rsidR="003701AE" w:rsidRPr="0009518E" w:rsidTr="003B47C2">
        <w:trPr>
          <w:cantSplit/>
          <w:trHeight w:val="313"/>
        </w:trPr>
        <w:tc>
          <w:tcPr>
            <w:tcW w:w="7797" w:type="dxa"/>
            <w:tcBorders>
              <w:left w:val="single" w:sz="12" w:space="0" w:color="auto"/>
            </w:tcBorders>
          </w:tcPr>
          <w:p w:rsidR="003701AE" w:rsidRPr="0009518E" w:rsidRDefault="003701AE" w:rsidP="00112C62">
            <w:pPr>
              <w:spacing w:beforeLines="40" w:before="96" w:after="40"/>
              <w:rPr>
                <w:rFonts w:ascii="Arial" w:hAnsi="Arial" w:cs="Arial"/>
                <w:sz w:val="18"/>
              </w:rPr>
            </w:pPr>
          </w:p>
          <w:p w:rsidR="003701AE" w:rsidRPr="001402BA" w:rsidRDefault="00913238" w:rsidP="002B2121">
            <w:pPr>
              <w:spacing w:beforeLines="40" w:before="96" w:after="40"/>
              <w:ind w:left="360" w:hanging="360"/>
              <w:rPr>
                <w:rFonts w:ascii="Arial" w:hAnsi="Arial" w:cs="Arial"/>
                <w:b/>
                <w:sz w:val="18"/>
              </w:rPr>
            </w:pPr>
            <w:r>
              <w:rPr>
                <w:rFonts w:ascii="Arial" w:hAnsi="Arial" w:cs="Arial"/>
                <w:sz w:val="18"/>
              </w:rPr>
              <w:tab/>
            </w:r>
            <w:r w:rsidRPr="001402BA">
              <w:rPr>
                <w:rFonts w:ascii="Arial" w:hAnsi="Arial" w:cs="Arial"/>
                <w:b/>
                <w:sz w:val="18"/>
              </w:rPr>
              <w:t>commencing on (c</w:t>
            </w:r>
            <w:r w:rsidR="00E21F6F">
              <w:rPr>
                <w:rFonts w:ascii="Arial" w:hAnsi="Arial" w:cs="Arial"/>
                <w:b/>
                <w:sz w:val="18"/>
              </w:rPr>
              <w:t xml:space="preserve">)  </w:t>
            </w:r>
            <w:bookmarkStart w:id="0" w:name="_GoBack"/>
            <w:bookmarkEnd w:id="0"/>
            <w:r w:rsidR="005F37F3">
              <w:rPr>
                <w:rFonts w:ascii="Arial" w:hAnsi="Arial" w:cs="Arial"/>
                <w:b/>
                <w:sz w:val="18"/>
              </w:rPr>
              <w:t xml:space="preserve">28 JULY </w:t>
            </w:r>
            <w:r w:rsidR="003701AE" w:rsidRPr="001402BA">
              <w:rPr>
                <w:rFonts w:ascii="Arial" w:hAnsi="Arial" w:cs="Arial"/>
                <w:b/>
                <w:sz w:val="18"/>
              </w:rPr>
              <w:t>201</w:t>
            </w:r>
            <w:r w:rsidR="00147DDE">
              <w:rPr>
                <w:rFonts w:ascii="Arial" w:hAnsi="Arial" w:cs="Arial"/>
                <w:b/>
                <w:sz w:val="18"/>
              </w:rPr>
              <w:t>7</w:t>
            </w:r>
          </w:p>
        </w:tc>
        <w:tc>
          <w:tcPr>
            <w:tcW w:w="2976" w:type="dxa"/>
            <w:tcBorders>
              <w:left w:val="single" w:sz="12" w:space="0" w:color="auto"/>
              <w:right w:val="single" w:sz="12" w:space="0" w:color="auto"/>
            </w:tcBorders>
          </w:tcPr>
          <w:p w:rsidR="003701AE" w:rsidRPr="005452B2" w:rsidRDefault="003701AE" w:rsidP="00AC5A80">
            <w:pPr>
              <w:spacing w:beforeLines="40" w:before="96" w:after="40"/>
              <w:ind w:left="360" w:hanging="360"/>
              <w:rPr>
                <w:rFonts w:ascii="Arial" w:hAnsi="Arial" w:cs="Arial"/>
                <w:b/>
                <w:sz w:val="16"/>
                <w:szCs w:val="16"/>
              </w:rPr>
            </w:pPr>
            <w:r w:rsidRPr="00CA5EED">
              <w:rPr>
                <w:rFonts w:ascii="Arial" w:hAnsi="Arial" w:cs="Arial"/>
                <w:sz w:val="16"/>
                <w:szCs w:val="16"/>
              </w:rPr>
              <w:t>(</w:t>
            </w:r>
            <w:r w:rsidR="00913238">
              <w:rPr>
                <w:rFonts w:ascii="Arial" w:hAnsi="Arial" w:cs="Arial"/>
                <w:sz w:val="16"/>
                <w:szCs w:val="16"/>
              </w:rPr>
              <w:t>c</w:t>
            </w:r>
            <w:r w:rsidRPr="00CA5EED">
              <w:rPr>
                <w:rFonts w:ascii="Arial" w:hAnsi="Arial" w:cs="Arial"/>
                <w:sz w:val="16"/>
                <w:szCs w:val="16"/>
              </w:rPr>
              <w:t xml:space="preserve">) </w:t>
            </w:r>
            <w:r w:rsidRPr="00CA5EED">
              <w:rPr>
                <w:rFonts w:ascii="Arial" w:hAnsi="Arial" w:cs="Arial"/>
                <w:sz w:val="16"/>
                <w:szCs w:val="16"/>
              </w:rPr>
              <w:tab/>
            </w:r>
            <w:r w:rsidR="00AC5A80">
              <w:rPr>
                <w:rFonts w:ascii="Arial" w:hAnsi="Arial" w:cs="Arial"/>
                <w:sz w:val="16"/>
                <w:szCs w:val="16"/>
              </w:rPr>
              <w:t>The commencement date is treated as being the day following the publication of this notice and other documents as noted at (a) above. (Regulation 15(3))</w:t>
            </w:r>
          </w:p>
        </w:tc>
      </w:tr>
      <w:tr w:rsidR="003701AE" w:rsidRPr="0009518E" w:rsidTr="008678F1">
        <w:trPr>
          <w:cantSplit/>
        </w:trPr>
        <w:tc>
          <w:tcPr>
            <w:tcW w:w="7797" w:type="dxa"/>
            <w:tcBorders>
              <w:left w:val="single" w:sz="12" w:space="0" w:color="auto"/>
            </w:tcBorders>
          </w:tcPr>
          <w:p w:rsidR="003701AE" w:rsidRPr="001402BA" w:rsidRDefault="003701AE" w:rsidP="002B2121">
            <w:pPr>
              <w:spacing w:beforeLines="40" w:before="96" w:after="40"/>
              <w:ind w:left="1"/>
              <w:rPr>
                <w:rFonts w:ascii="Arial" w:hAnsi="Arial" w:cs="Arial"/>
                <w:b/>
                <w:sz w:val="18"/>
              </w:rPr>
            </w:pPr>
            <w:r w:rsidRPr="001402BA">
              <w:rPr>
                <w:rFonts w:ascii="Arial" w:hAnsi="Arial" w:cs="Arial"/>
                <w:b/>
                <w:sz w:val="18"/>
              </w:rPr>
              <w:t xml:space="preserve">       and ending on </w:t>
            </w:r>
            <w:r w:rsidR="00913238" w:rsidRPr="001402BA">
              <w:rPr>
                <w:rFonts w:ascii="Arial" w:hAnsi="Arial" w:cs="Arial"/>
                <w:b/>
                <w:sz w:val="18"/>
              </w:rPr>
              <w:t>(d</w:t>
            </w:r>
            <w:r w:rsidR="00E21F6F">
              <w:rPr>
                <w:rFonts w:ascii="Arial" w:hAnsi="Arial" w:cs="Arial"/>
                <w:b/>
                <w:sz w:val="18"/>
              </w:rPr>
              <w:t>)     7</w:t>
            </w:r>
            <w:r w:rsidR="005F37F3">
              <w:rPr>
                <w:rFonts w:ascii="Arial" w:hAnsi="Arial" w:cs="Arial"/>
                <w:b/>
                <w:sz w:val="18"/>
              </w:rPr>
              <w:t xml:space="preserve"> SEPTEMBER 2017</w:t>
            </w:r>
          </w:p>
        </w:tc>
        <w:tc>
          <w:tcPr>
            <w:tcW w:w="2976" w:type="dxa"/>
            <w:tcBorders>
              <w:left w:val="single" w:sz="12" w:space="0" w:color="auto"/>
              <w:right w:val="single" w:sz="12" w:space="0" w:color="auto"/>
            </w:tcBorders>
          </w:tcPr>
          <w:p w:rsidR="003701AE" w:rsidRPr="00CA5EED" w:rsidRDefault="00913238" w:rsidP="00B8072B">
            <w:pPr>
              <w:spacing w:beforeLines="40" w:before="96" w:after="40"/>
              <w:ind w:left="336" w:hanging="336"/>
              <w:rPr>
                <w:rFonts w:ascii="Arial" w:hAnsi="Arial" w:cs="Arial"/>
                <w:sz w:val="16"/>
                <w:szCs w:val="16"/>
              </w:rPr>
            </w:pPr>
            <w:r>
              <w:rPr>
                <w:rFonts w:ascii="Arial" w:hAnsi="Arial" w:cs="Arial"/>
                <w:sz w:val="16"/>
                <w:szCs w:val="16"/>
              </w:rPr>
              <w:t>(d</w:t>
            </w:r>
            <w:r w:rsidR="003701AE" w:rsidRPr="00CA5EED">
              <w:rPr>
                <w:rFonts w:ascii="Arial" w:hAnsi="Arial" w:cs="Arial"/>
                <w:sz w:val="16"/>
                <w:szCs w:val="16"/>
              </w:rPr>
              <w:t>)</w:t>
            </w:r>
            <w:r w:rsidR="003701AE" w:rsidRPr="00CA5EED">
              <w:rPr>
                <w:rFonts w:ascii="Arial" w:hAnsi="Arial" w:cs="Arial"/>
                <w:sz w:val="16"/>
                <w:szCs w:val="16"/>
              </w:rPr>
              <w:tab/>
            </w:r>
            <w:r w:rsidR="00AC5A80">
              <w:rPr>
                <w:rFonts w:ascii="Arial" w:hAnsi="Arial" w:cs="Arial"/>
                <w:sz w:val="16"/>
                <w:szCs w:val="16"/>
              </w:rPr>
              <w:t>The</w:t>
            </w:r>
            <w:r>
              <w:rPr>
                <w:rFonts w:ascii="Arial" w:hAnsi="Arial" w:cs="Arial"/>
                <w:sz w:val="16"/>
                <w:szCs w:val="16"/>
              </w:rPr>
              <w:t xml:space="preserve"> period </w:t>
            </w:r>
            <w:r w:rsidR="00AC5A80">
              <w:rPr>
                <w:rFonts w:ascii="Arial" w:hAnsi="Arial" w:cs="Arial"/>
                <w:sz w:val="16"/>
                <w:szCs w:val="16"/>
              </w:rPr>
              <w:t>for exercise of public rights b</w:t>
            </w:r>
            <w:r>
              <w:rPr>
                <w:rFonts w:ascii="Arial" w:hAnsi="Arial" w:cs="Arial"/>
                <w:sz w:val="16"/>
                <w:szCs w:val="16"/>
              </w:rPr>
              <w:t>etween (c) and (d</w:t>
            </w:r>
            <w:r w:rsidR="003701AE" w:rsidRPr="00CA5EED">
              <w:rPr>
                <w:rFonts w:ascii="Arial" w:hAnsi="Arial" w:cs="Arial"/>
                <w:sz w:val="16"/>
                <w:szCs w:val="16"/>
              </w:rPr>
              <w:t xml:space="preserve">) must be </w:t>
            </w:r>
            <w:r w:rsidR="00AC5A80">
              <w:rPr>
                <w:rFonts w:ascii="Arial" w:hAnsi="Arial" w:cs="Arial"/>
                <w:sz w:val="16"/>
                <w:szCs w:val="16"/>
              </w:rPr>
              <w:t xml:space="preserve">a single period of </w:t>
            </w:r>
            <w:r w:rsidR="003701AE" w:rsidRPr="00CA5EED">
              <w:rPr>
                <w:rFonts w:ascii="Arial" w:hAnsi="Arial" w:cs="Arial"/>
                <w:b/>
                <w:sz w:val="16"/>
                <w:szCs w:val="16"/>
              </w:rPr>
              <w:t>30 working days</w:t>
            </w:r>
            <w:r w:rsidR="00AC5A80">
              <w:rPr>
                <w:rFonts w:ascii="Arial" w:hAnsi="Arial" w:cs="Arial"/>
                <w:sz w:val="16"/>
                <w:szCs w:val="16"/>
              </w:rPr>
              <w:t xml:space="preserve"> </w:t>
            </w:r>
            <w:r w:rsidR="00B202F5">
              <w:rPr>
                <w:rFonts w:ascii="Arial" w:hAnsi="Arial" w:cs="Arial"/>
                <w:sz w:val="16"/>
                <w:szCs w:val="16"/>
              </w:rPr>
              <w:t xml:space="preserve">(Regulation 14(1)) </w:t>
            </w:r>
            <w:r w:rsidR="003701AE" w:rsidRPr="00CA5EED">
              <w:rPr>
                <w:rFonts w:ascii="Arial" w:hAnsi="Arial" w:cs="Arial"/>
                <w:sz w:val="16"/>
                <w:szCs w:val="16"/>
              </w:rPr>
              <w:t xml:space="preserve">and must include the </w:t>
            </w:r>
            <w:r w:rsidR="003701AE" w:rsidRPr="00CA5EED">
              <w:rPr>
                <w:rFonts w:ascii="Arial" w:hAnsi="Arial" w:cs="Arial"/>
                <w:b/>
                <w:sz w:val="16"/>
                <w:szCs w:val="16"/>
              </w:rPr>
              <w:t>first 10 working days of July.</w:t>
            </w:r>
            <w:r w:rsidR="003701AE" w:rsidRPr="00CA5EED">
              <w:rPr>
                <w:rFonts w:ascii="Arial" w:hAnsi="Arial" w:cs="Arial"/>
                <w:sz w:val="16"/>
                <w:szCs w:val="16"/>
              </w:rPr>
              <w:t xml:space="preserve"> </w:t>
            </w:r>
            <w:r>
              <w:rPr>
                <w:rFonts w:ascii="Arial" w:hAnsi="Arial" w:cs="Arial"/>
                <w:sz w:val="16"/>
                <w:szCs w:val="16"/>
              </w:rPr>
              <w:t>Exclude weekends</w:t>
            </w:r>
            <w:r w:rsidR="00B8072B">
              <w:rPr>
                <w:rFonts w:ascii="Arial" w:hAnsi="Arial" w:cs="Arial"/>
                <w:sz w:val="16"/>
                <w:szCs w:val="16"/>
              </w:rPr>
              <w:t xml:space="preserve"> and public holidays</w:t>
            </w:r>
            <w:r>
              <w:rPr>
                <w:rFonts w:ascii="Arial" w:hAnsi="Arial" w:cs="Arial"/>
                <w:sz w:val="16"/>
                <w:szCs w:val="16"/>
              </w:rPr>
              <w:t>.</w:t>
            </w:r>
            <w:r w:rsidR="00AC5A80">
              <w:rPr>
                <w:rFonts w:ascii="Arial" w:hAnsi="Arial" w:cs="Arial"/>
                <w:sz w:val="16"/>
                <w:szCs w:val="16"/>
              </w:rPr>
              <w:t xml:space="preserve"> (</w:t>
            </w:r>
            <w:r w:rsidR="00B202F5">
              <w:rPr>
                <w:rFonts w:ascii="Arial" w:hAnsi="Arial" w:cs="Arial"/>
                <w:sz w:val="16"/>
                <w:szCs w:val="16"/>
              </w:rPr>
              <w:t>Reg</w:t>
            </w:r>
            <w:r w:rsidR="00B8072B">
              <w:rPr>
                <w:rFonts w:ascii="Arial" w:hAnsi="Arial" w:cs="Arial"/>
                <w:sz w:val="16"/>
                <w:szCs w:val="16"/>
              </w:rPr>
              <w:t>.</w:t>
            </w:r>
            <w:r w:rsidR="00B202F5">
              <w:rPr>
                <w:rFonts w:ascii="Arial" w:hAnsi="Arial" w:cs="Arial"/>
                <w:sz w:val="16"/>
                <w:szCs w:val="16"/>
              </w:rPr>
              <w:t xml:space="preserve"> 15</w:t>
            </w:r>
            <w:r w:rsidR="00AC5A80">
              <w:rPr>
                <w:rFonts w:ascii="Arial" w:hAnsi="Arial" w:cs="Arial"/>
                <w:sz w:val="16"/>
                <w:szCs w:val="16"/>
              </w:rPr>
              <w:t>(1</w:t>
            </w:r>
            <w:r w:rsidR="00B202F5">
              <w:rPr>
                <w:rFonts w:ascii="Arial" w:hAnsi="Arial" w:cs="Arial"/>
                <w:sz w:val="16"/>
                <w:szCs w:val="16"/>
              </w:rPr>
              <w:t>)(b)</w:t>
            </w:r>
            <w:r w:rsidR="00AC5A80">
              <w:rPr>
                <w:rFonts w:ascii="Arial" w:hAnsi="Arial" w:cs="Arial"/>
                <w:sz w:val="16"/>
                <w:szCs w:val="16"/>
              </w:rPr>
              <w:t>)</w:t>
            </w:r>
          </w:p>
        </w:tc>
      </w:tr>
      <w:tr w:rsidR="00FE24CA" w:rsidRPr="0009518E" w:rsidTr="008678F1">
        <w:trPr>
          <w:cantSplit/>
          <w:trHeight w:val="1580"/>
        </w:trPr>
        <w:tc>
          <w:tcPr>
            <w:tcW w:w="7797" w:type="dxa"/>
            <w:tcBorders>
              <w:left w:val="single" w:sz="12" w:space="0" w:color="auto"/>
              <w:bottom w:val="single" w:sz="4" w:space="0" w:color="auto"/>
            </w:tcBorders>
          </w:tcPr>
          <w:p w:rsidR="00D62518" w:rsidRDefault="001402BA" w:rsidP="00814237">
            <w:pPr>
              <w:spacing w:beforeLines="40" w:before="96" w:after="40"/>
              <w:ind w:left="459" w:hanging="426"/>
              <w:rPr>
                <w:rFonts w:ascii="Arial" w:hAnsi="Arial" w:cs="Arial"/>
                <w:b/>
                <w:sz w:val="18"/>
              </w:rPr>
            </w:pPr>
            <w:r>
              <w:rPr>
                <w:rFonts w:ascii="Arial" w:hAnsi="Arial" w:cs="Arial"/>
                <w:b/>
                <w:sz w:val="18"/>
              </w:rPr>
              <w:t>5</w:t>
            </w:r>
            <w:r w:rsidR="00FE24CA" w:rsidRPr="0009518E">
              <w:rPr>
                <w:rFonts w:ascii="Arial" w:hAnsi="Arial" w:cs="Arial"/>
                <w:b/>
                <w:sz w:val="18"/>
              </w:rPr>
              <w:t xml:space="preserve">. </w:t>
            </w:r>
            <w:r w:rsidR="009D6582">
              <w:rPr>
                <w:rFonts w:ascii="Arial" w:hAnsi="Arial" w:cs="Arial"/>
                <w:b/>
                <w:sz w:val="18"/>
              </w:rPr>
              <w:t xml:space="preserve">    </w:t>
            </w:r>
            <w:r w:rsidR="00CA5EED">
              <w:rPr>
                <w:rFonts w:ascii="Arial" w:hAnsi="Arial" w:cs="Arial"/>
                <w:b/>
                <w:sz w:val="18"/>
              </w:rPr>
              <w:t>Y</w:t>
            </w:r>
            <w:r w:rsidR="00FE24CA" w:rsidRPr="0009518E">
              <w:rPr>
                <w:rFonts w:ascii="Arial" w:hAnsi="Arial" w:cs="Arial"/>
                <w:b/>
                <w:sz w:val="18"/>
              </w:rPr>
              <w:t>our a</w:t>
            </w:r>
            <w:r w:rsidR="00EE7ACE">
              <w:rPr>
                <w:rFonts w:ascii="Arial" w:hAnsi="Arial" w:cs="Arial"/>
                <w:b/>
                <w:sz w:val="18"/>
              </w:rPr>
              <w:t>ppointed auditor</w:t>
            </w:r>
            <w:r w:rsidR="00FE24CA" w:rsidRPr="0009518E">
              <w:rPr>
                <w:rFonts w:ascii="Arial" w:hAnsi="Arial" w:cs="Arial"/>
                <w:b/>
                <w:sz w:val="18"/>
              </w:rPr>
              <w:t xml:space="preserve"> is:</w:t>
            </w:r>
            <w:r w:rsidR="00AA0D61">
              <w:rPr>
                <w:rFonts w:ascii="Arial" w:hAnsi="Arial" w:cs="Arial"/>
                <w:b/>
                <w:sz w:val="18"/>
              </w:rPr>
              <w:t xml:space="preserve"> </w:t>
            </w:r>
          </w:p>
          <w:p w:rsidR="00415678" w:rsidRDefault="00FE24CA" w:rsidP="00415678">
            <w:pPr>
              <w:tabs>
                <w:tab w:val="left" w:pos="2219"/>
              </w:tabs>
              <w:spacing w:after="0"/>
              <w:ind w:left="709"/>
              <w:jc w:val="both"/>
              <w:rPr>
                <w:rFonts w:ascii="Arial" w:hAnsi="Arial" w:cs="Arial"/>
                <w:b/>
                <w:sz w:val="18"/>
              </w:rPr>
            </w:pPr>
            <w:r w:rsidRPr="0009518E">
              <w:rPr>
                <w:rFonts w:ascii="Arial" w:hAnsi="Arial" w:cs="Arial"/>
                <w:b/>
                <w:sz w:val="18"/>
              </w:rPr>
              <w:t>Grant Thornton UK LLP</w:t>
            </w:r>
            <w:r w:rsidR="00415678">
              <w:rPr>
                <w:rFonts w:ascii="Arial" w:hAnsi="Arial" w:cs="Arial"/>
                <w:b/>
                <w:sz w:val="18"/>
              </w:rPr>
              <w:t xml:space="preserve"> (for the attention of Barrie Morris</w:t>
            </w:r>
            <w:r w:rsidR="00814237">
              <w:rPr>
                <w:rFonts w:ascii="Arial" w:hAnsi="Arial" w:cs="Arial"/>
                <w:b/>
                <w:sz w:val="18"/>
              </w:rPr>
              <w:t>)</w:t>
            </w:r>
          </w:p>
          <w:p w:rsidR="00415678" w:rsidRPr="00415678" w:rsidRDefault="00415678" w:rsidP="00415678">
            <w:pPr>
              <w:tabs>
                <w:tab w:val="left" w:pos="2219"/>
              </w:tabs>
              <w:spacing w:after="0"/>
              <w:ind w:left="709"/>
              <w:jc w:val="both"/>
              <w:rPr>
                <w:rFonts w:ascii="Arial" w:hAnsi="Arial" w:cs="Arial"/>
                <w:b/>
                <w:sz w:val="18"/>
              </w:rPr>
            </w:pPr>
            <w:r w:rsidRPr="00415678">
              <w:rPr>
                <w:rFonts w:ascii="Arial" w:hAnsi="Arial" w:cs="Arial"/>
                <w:b/>
                <w:sz w:val="18"/>
              </w:rPr>
              <w:t>Hartwell House</w:t>
            </w:r>
            <w:r>
              <w:rPr>
                <w:rFonts w:ascii="Arial" w:hAnsi="Arial" w:cs="Arial"/>
                <w:b/>
                <w:sz w:val="18"/>
              </w:rPr>
              <w:t xml:space="preserve">, </w:t>
            </w:r>
            <w:r w:rsidRPr="00415678">
              <w:rPr>
                <w:rFonts w:ascii="Arial" w:hAnsi="Arial" w:cs="Arial"/>
                <w:b/>
                <w:sz w:val="18"/>
              </w:rPr>
              <w:t>55 – 61 Victoria Street</w:t>
            </w:r>
            <w:r>
              <w:rPr>
                <w:rFonts w:ascii="Arial" w:hAnsi="Arial" w:cs="Arial"/>
                <w:b/>
                <w:sz w:val="18"/>
              </w:rPr>
              <w:t xml:space="preserve">, </w:t>
            </w:r>
            <w:r w:rsidRPr="00415678">
              <w:rPr>
                <w:rFonts w:ascii="Arial" w:hAnsi="Arial" w:cs="Arial"/>
                <w:b/>
                <w:sz w:val="18"/>
              </w:rPr>
              <w:t>Bristol BS1 6FT</w:t>
            </w:r>
          </w:p>
          <w:p w:rsidR="00E212D3" w:rsidRDefault="00415678" w:rsidP="00415678">
            <w:pPr>
              <w:tabs>
                <w:tab w:val="left" w:pos="2219"/>
              </w:tabs>
              <w:spacing w:after="0"/>
              <w:ind w:left="709"/>
              <w:jc w:val="both"/>
              <w:rPr>
                <w:rFonts w:ascii="Arial" w:hAnsi="Arial" w:cs="Arial"/>
                <w:b/>
                <w:noProof/>
                <w:color w:val="000000"/>
                <w:sz w:val="18"/>
                <w:szCs w:val="18"/>
                <w:lang w:eastAsia="en-GB"/>
              </w:rPr>
            </w:pPr>
            <w:r w:rsidRPr="00415678">
              <w:rPr>
                <w:rFonts w:ascii="Arial" w:hAnsi="Arial" w:cs="Arial"/>
                <w:b/>
                <w:sz w:val="18"/>
              </w:rPr>
              <w:t>Tel: 0117 305 7600</w:t>
            </w:r>
            <w:r>
              <w:rPr>
                <w:rFonts w:ascii="Arial" w:hAnsi="Arial" w:cs="Arial"/>
                <w:b/>
                <w:sz w:val="18"/>
              </w:rPr>
              <w:t xml:space="preserve"> </w:t>
            </w:r>
          </w:p>
          <w:p w:rsidR="008678F1" w:rsidRDefault="008678F1" w:rsidP="00AA0D61">
            <w:pPr>
              <w:tabs>
                <w:tab w:val="left" w:pos="2219"/>
              </w:tabs>
              <w:spacing w:after="0"/>
              <w:ind w:left="709"/>
              <w:jc w:val="both"/>
              <w:rPr>
                <w:rFonts w:ascii="Arial" w:hAnsi="Arial" w:cs="Arial"/>
                <w:b/>
                <w:sz w:val="18"/>
              </w:rPr>
            </w:pPr>
          </w:p>
          <w:p w:rsidR="008678F1" w:rsidRPr="008678F1" w:rsidRDefault="008678F1" w:rsidP="008678F1">
            <w:pPr>
              <w:tabs>
                <w:tab w:val="left" w:pos="2219"/>
              </w:tabs>
              <w:spacing w:after="0"/>
              <w:jc w:val="both"/>
              <w:rPr>
                <w:rFonts w:ascii="Arial" w:hAnsi="Arial" w:cs="Arial"/>
                <w:i/>
                <w:sz w:val="18"/>
              </w:rPr>
            </w:pPr>
            <w:r w:rsidRPr="008678F1">
              <w:rPr>
                <w:rFonts w:ascii="Arial" w:hAnsi="Arial" w:cs="Arial"/>
                <w:i/>
                <w:sz w:val="18"/>
              </w:rPr>
              <w:t xml:space="preserve">For more detailed guidance on electors’ rights and the special powers of auditors, copies of the publication Council Accounts – A Guide to Your Rights are available from the National Audit Office website.   </w:t>
            </w:r>
          </w:p>
        </w:tc>
        <w:tc>
          <w:tcPr>
            <w:tcW w:w="2976" w:type="dxa"/>
            <w:tcBorders>
              <w:left w:val="single" w:sz="12" w:space="0" w:color="auto"/>
              <w:bottom w:val="single" w:sz="4" w:space="0" w:color="auto"/>
              <w:right w:val="single" w:sz="12" w:space="0" w:color="auto"/>
            </w:tcBorders>
          </w:tcPr>
          <w:p w:rsidR="00FE24CA" w:rsidRPr="00CA5EED" w:rsidRDefault="00FE24CA" w:rsidP="006D2D97">
            <w:pPr>
              <w:spacing w:beforeLines="40" w:before="96" w:after="40"/>
              <w:ind w:left="360" w:hanging="360"/>
              <w:rPr>
                <w:rFonts w:ascii="Arial" w:hAnsi="Arial" w:cs="Arial"/>
                <w:sz w:val="16"/>
                <w:szCs w:val="16"/>
              </w:rPr>
            </w:pPr>
          </w:p>
        </w:tc>
      </w:tr>
    </w:tbl>
    <w:p w:rsidR="001402BA" w:rsidRPr="001402BA" w:rsidRDefault="001402BA" w:rsidP="001402BA">
      <w:pPr>
        <w:sectPr w:rsidR="001402BA" w:rsidRPr="001402BA" w:rsidSect="0061091F">
          <w:footerReference w:type="default" r:id="rId8"/>
          <w:headerReference w:type="first" r:id="rId9"/>
          <w:type w:val="continuous"/>
          <w:pgSz w:w="11906" w:h="16838" w:code="9"/>
          <w:pgMar w:top="568" w:right="1361" w:bottom="284" w:left="1701" w:header="426" w:footer="567" w:gutter="0"/>
          <w:pgNumType w:start="1"/>
          <w:cols w:space="708"/>
          <w:titlePg/>
          <w:docGrid w:linePitch="360"/>
        </w:sectPr>
      </w:pPr>
    </w:p>
    <w:p w:rsidR="00A26D27" w:rsidRPr="0090335B" w:rsidRDefault="00A26D27" w:rsidP="003B47C2">
      <w:pPr>
        <w:autoSpaceDE w:val="0"/>
        <w:autoSpaceDN w:val="0"/>
        <w:adjustRightInd w:val="0"/>
        <w:spacing w:after="0"/>
        <w:ind w:hanging="709"/>
        <w:rPr>
          <w:rFonts w:ascii="BookAntiquaParliamentary,Italic" w:hAnsi="BookAntiquaParliamentary,Italic" w:cs="BookAntiquaParliamentary,Italic"/>
          <w:b/>
          <w:iCs/>
          <w:sz w:val="24"/>
          <w:lang w:eastAsia="en-GB"/>
        </w:rPr>
      </w:pPr>
      <w:r w:rsidRPr="0090335B">
        <w:rPr>
          <w:rFonts w:ascii="BookAntiquaParliamentary,Italic" w:hAnsi="BookAntiquaParliamentary,Italic" w:cs="BookAntiquaParliamentary,Italic"/>
          <w:b/>
          <w:iCs/>
          <w:sz w:val="24"/>
          <w:lang w:eastAsia="en-GB"/>
        </w:rPr>
        <w:lastRenderedPageBreak/>
        <w:t xml:space="preserve">Local Audit and Accountability Act 2014 (c. </w:t>
      </w:r>
      <w:r w:rsidRPr="0090335B">
        <w:rPr>
          <w:rFonts w:ascii="BookAntiquaParliamentary,BoldIt" w:hAnsi="BookAntiquaParliamentary,BoldIt" w:cs="BookAntiquaParliamentary,BoldIt"/>
          <w:b/>
          <w:bCs/>
          <w:iCs/>
          <w:sz w:val="24"/>
          <w:lang w:eastAsia="en-GB"/>
        </w:rPr>
        <w:t>2</w:t>
      </w:r>
      <w:r w:rsidRPr="0090335B">
        <w:rPr>
          <w:rFonts w:ascii="BookAntiquaParliamentary,Italic" w:hAnsi="BookAntiquaParliamentary,Italic" w:cs="BookAntiquaParliamentary,Italic"/>
          <w:b/>
          <w:iCs/>
          <w:sz w:val="24"/>
          <w:lang w:eastAsia="en-GB"/>
        </w:rPr>
        <w:t>)</w:t>
      </w:r>
      <w:r w:rsidR="00B8072B">
        <w:rPr>
          <w:rFonts w:ascii="BookAntiquaParliamentary,Italic" w:hAnsi="BookAntiquaParliamentary,Italic" w:cs="BookAntiquaParliamentary,Italic"/>
          <w:b/>
          <w:iCs/>
          <w:sz w:val="24"/>
          <w:lang w:eastAsia="en-GB"/>
        </w:rPr>
        <w:t xml:space="preserve"> – </w:t>
      </w:r>
      <w:r w:rsidR="00B8072B" w:rsidRPr="00B8072B">
        <w:rPr>
          <w:rFonts w:ascii="BookAntiquaParliamentary,Italic" w:hAnsi="BookAntiquaParliamentary,Italic" w:cs="BookAntiquaParliamentary,Italic"/>
          <w:b/>
          <w:iCs/>
          <w:sz w:val="20"/>
          <w:szCs w:val="20"/>
          <w:lang w:eastAsia="en-GB"/>
        </w:rPr>
        <w:t>to be displayed with Notice of date of commencement</w:t>
      </w:r>
    </w:p>
    <w:p w:rsidR="00A26D27" w:rsidRDefault="00B96F55" w:rsidP="003B47C2">
      <w:pPr>
        <w:autoSpaceDE w:val="0"/>
        <w:autoSpaceDN w:val="0"/>
        <w:adjustRightInd w:val="0"/>
        <w:spacing w:after="0"/>
        <w:ind w:hanging="709"/>
        <w:rPr>
          <w:rFonts w:ascii="BookAntiquaParliamentary,Bold" w:hAnsi="BookAntiquaParliamentary,Bold" w:cs="BookAntiquaParliamentary,Bold"/>
          <w:b/>
          <w:bCs/>
          <w:szCs w:val="22"/>
          <w:lang w:eastAsia="en-GB"/>
        </w:rPr>
      </w:pPr>
      <w:r>
        <w:rPr>
          <w:rFonts w:ascii="BookAntiquaParliamentary,Bold" w:hAnsi="BookAntiquaParliamentary,Bold" w:cs="BookAntiquaParliamentary,Bold"/>
          <w:b/>
          <w:bCs/>
          <w:szCs w:val="22"/>
          <w:lang w:eastAsia="en-GB"/>
        </w:rPr>
        <w:tab/>
      </w:r>
    </w:p>
    <w:p w:rsidR="00A26D27" w:rsidRPr="0090335B" w:rsidRDefault="00A26D27" w:rsidP="003B47C2">
      <w:pPr>
        <w:autoSpaceDE w:val="0"/>
        <w:autoSpaceDN w:val="0"/>
        <w:adjustRightInd w:val="0"/>
        <w:spacing w:after="0"/>
        <w:ind w:hanging="709"/>
        <w:rPr>
          <w:rFonts w:cs="BookAntiquaParliamentary,Bold"/>
          <w:b/>
          <w:bCs/>
          <w:sz w:val="24"/>
          <w:lang w:eastAsia="en-GB"/>
        </w:rPr>
      </w:pPr>
      <w:r w:rsidRPr="0090335B">
        <w:rPr>
          <w:rFonts w:cs="BookAntiquaParliamentary,Bold"/>
          <w:b/>
          <w:bCs/>
          <w:sz w:val="24"/>
          <w:lang w:eastAsia="en-GB"/>
        </w:rPr>
        <w:t>26 Inspection of documents etc</w:t>
      </w:r>
    </w:p>
    <w:p w:rsidR="00A26D27" w:rsidRPr="003B47C2" w:rsidRDefault="00A26D27" w:rsidP="003B47C2">
      <w:pPr>
        <w:autoSpaceDE w:val="0"/>
        <w:autoSpaceDN w:val="0"/>
        <w:adjustRightInd w:val="0"/>
        <w:spacing w:after="0"/>
        <w:ind w:left="-1134" w:firstLine="425"/>
        <w:rPr>
          <w:rFonts w:cs="BookAntiquaParliamentary"/>
          <w:sz w:val="18"/>
          <w:szCs w:val="18"/>
          <w:lang w:eastAsia="en-GB"/>
        </w:rPr>
      </w:pPr>
      <w:r w:rsidRPr="003B47C2">
        <w:rPr>
          <w:rFonts w:cs="BookAntiquaParliamentary"/>
          <w:sz w:val="18"/>
          <w:szCs w:val="18"/>
          <w:lang w:eastAsia="en-GB"/>
        </w:rPr>
        <w:t>(1) At each audit of accounts under this Act, other than an audit of accounts of a health service body, any persons interested may—</w:t>
      </w:r>
    </w:p>
    <w:p w:rsidR="00A26D27" w:rsidRPr="003B47C2" w:rsidRDefault="00A26D27" w:rsidP="003B47C2">
      <w:pPr>
        <w:autoSpaceDE w:val="0"/>
        <w:autoSpaceDN w:val="0"/>
        <w:adjustRightInd w:val="0"/>
        <w:spacing w:after="0"/>
        <w:ind w:left="-709"/>
        <w:rPr>
          <w:rFonts w:cs="BookAntiquaParliamentary"/>
          <w:sz w:val="18"/>
          <w:szCs w:val="18"/>
          <w:lang w:eastAsia="en-GB"/>
        </w:rPr>
      </w:pPr>
      <w:r w:rsidRPr="003B47C2">
        <w:rPr>
          <w:rFonts w:cs="BookAntiquaParliamentary"/>
          <w:sz w:val="18"/>
          <w:szCs w:val="18"/>
          <w:lang w:eastAsia="en-GB"/>
        </w:rPr>
        <w:t>a) inspect the accounting records for the financial year to which the audit relates and all books, deeds, contracts, bills, vouchers, receipts and other documents relating to those records, and</w:t>
      </w:r>
    </w:p>
    <w:p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(b) make copies of all or any part of those records or documents.</w:t>
      </w:r>
    </w:p>
    <w:p w:rsidR="00A26D27" w:rsidRPr="003B47C2" w:rsidRDefault="00B96F55"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b/>
      </w:r>
    </w:p>
    <w:p w:rsidR="00A26D27" w:rsidRPr="003B47C2" w:rsidRDefault="00A26D27" w:rsidP="003B47C2">
      <w:pPr>
        <w:autoSpaceDE w:val="0"/>
        <w:autoSpaceDN w:val="0"/>
        <w:adjustRightInd w:val="0"/>
        <w:spacing w:after="0"/>
        <w:ind w:left="-709"/>
        <w:rPr>
          <w:rFonts w:cs="BookAntiquaParliamentary"/>
          <w:sz w:val="18"/>
          <w:szCs w:val="18"/>
          <w:lang w:eastAsia="en-GB"/>
        </w:rPr>
      </w:pPr>
      <w:r w:rsidRPr="003B47C2">
        <w:rPr>
          <w:rFonts w:cs="BookAntiquaParliamentary"/>
          <w:sz w:val="18"/>
          <w:szCs w:val="18"/>
          <w:lang w:eastAsia="en-GB"/>
        </w:rPr>
        <w:t>(2) At the request of a local government elector for any area to which the accounts relate, the local auditor must give the elector, or any representative of the elector, an opportunity to question the auditor about the accounting records.</w:t>
      </w:r>
    </w:p>
    <w:p w:rsidR="00A26D27" w:rsidRPr="003B47C2" w:rsidRDefault="00B96F55"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b/>
      </w:r>
    </w:p>
    <w:p w:rsidR="00A26D27" w:rsidRPr="003B47C2" w:rsidRDefault="00A26D27" w:rsidP="003B47C2">
      <w:pPr>
        <w:autoSpaceDE w:val="0"/>
        <w:autoSpaceDN w:val="0"/>
        <w:adjustRightInd w:val="0"/>
        <w:spacing w:after="0"/>
        <w:ind w:left="-709"/>
        <w:rPr>
          <w:rFonts w:cs="BookAntiquaParliamentary"/>
          <w:sz w:val="18"/>
          <w:szCs w:val="18"/>
          <w:lang w:eastAsia="en-GB"/>
        </w:rPr>
      </w:pPr>
      <w:r w:rsidRPr="003B47C2">
        <w:rPr>
          <w:rFonts w:cs="BookAntiquaParliamentary"/>
          <w:sz w:val="18"/>
          <w:szCs w:val="18"/>
          <w:lang w:eastAsia="en-GB"/>
        </w:rPr>
        <w:t>(3) The local auditor’s reasonable costs of complying with subsection (2) are recoverable from the relevant authority to which the accounts relate.</w:t>
      </w:r>
    </w:p>
    <w:p w:rsidR="00A26D27" w:rsidRPr="003B47C2" w:rsidRDefault="00B96F55"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b/>
      </w:r>
    </w:p>
    <w:p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(4) This section does not entitle a person—</w:t>
      </w:r>
    </w:p>
    <w:p w:rsidR="00A26D27" w:rsidRPr="003B47C2" w:rsidRDefault="00A26D27" w:rsidP="003B47C2">
      <w:pPr>
        <w:autoSpaceDE w:val="0"/>
        <w:autoSpaceDN w:val="0"/>
        <w:adjustRightInd w:val="0"/>
        <w:spacing w:after="0"/>
        <w:ind w:left="-709"/>
        <w:rPr>
          <w:rFonts w:cs="BookAntiquaParliamentary"/>
          <w:sz w:val="18"/>
          <w:szCs w:val="18"/>
          <w:lang w:eastAsia="en-GB"/>
        </w:rPr>
      </w:pPr>
      <w:r w:rsidRPr="003B47C2">
        <w:rPr>
          <w:rFonts w:cs="BookAntiquaParliamentary"/>
          <w:sz w:val="18"/>
          <w:szCs w:val="18"/>
          <w:lang w:eastAsia="en-GB"/>
        </w:rPr>
        <w:t>(a) to inspect or copy any part of any record or document containing information which is protected on the grounds of commercial confidentiality, or</w:t>
      </w:r>
    </w:p>
    <w:p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(b) to require any such information to be disclosed in answer to any question.</w:t>
      </w:r>
    </w:p>
    <w:p w:rsidR="00A26D27" w:rsidRPr="003B47C2" w:rsidRDefault="00B96F55"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b/>
      </w:r>
    </w:p>
    <w:p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(5) Information is protected on the grounds of commercial confidentiality if—</w:t>
      </w:r>
    </w:p>
    <w:p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 its disclosure would prejudice commercial confidentiality, and</w:t>
      </w:r>
    </w:p>
    <w:p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(b) there is no overriding public interest in favour of its disclosure.</w:t>
      </w:r>
    </w:p>
    <w:p w:rsidR="00A26D27" w:rsidRPr="003B47C2" w:rsidRDefault="00B96F55"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b/>
      </w:r>
    </w:p>
    <w:p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(6) This section does not entitle a person—</w:t>
      </w:r>
    </w:p>
    <w:p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 to inspect or copy any part of any record or document containing personal information, or</w:t>
      </w:r>
    </w:p>
    <w:p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(b) to require any personal information to be disclosed in answer to any question.</w:t>
      </w:r>
    </w:p>
    <w:p w:rsidR="00A26D27" w:rsidRPr="003B47C2" w:rsidRDefault="00B96F55"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b/>
      </w:r>
    </w:p>
    <w:p w:rsidR="00A26D27" w:rsidRPr="003B47C2" w:rsidRDefault="00A26D27" w:rsidP="003B47C2">
      <w:pPr>
        <w:autoSpaceDE w:val="0"/>
        <w:autoSpaceDN w:val="0"/>
        <w:adjustRightInd w:val="0"/>
        <w:spacing w:after="0"/>
        <w:ind w:left="-709"/>
        <w:rPr>
          <w:rFonts w:cs="BookAntiquaParliamentary"/>
          <w:sz w:val="18"/>
          <w:szCs w:val="18"/>
          <w:lang w:eastAsia="en-GB"/>
        </w:rPr>
      </w:pPr>
      <w:r w:rsidRPr="003B47C2">
        <w:rPr>
          <w:rFonts w:cs="BookAntiquaParliamentary"/>
          <w:sz w:val="18"/>
          <w:szCs w:val="18"/>
          <w:lang w:eastAsia="en-GB"/>
        </w:rPr>
        <w:t xml:space="preserve">(7) Information is personal information if it identifies a </w:t>
      </w:r>
      <w:proofErr w:type="gramStart"/>
      <w:r w:rsidRPr="003B47C2">
        <w:rPr>
          <w:rFonts w:cs="BookAntiquaParliamentary"/>
          <w:sz w:val="18"/>
          <w:szCs w:val="18"/>
          <w:lang w:eastAsia="en-GB"/>
        </w:rPr>
        <w:t>particular individual</w:t>
      </w:r>
      <w:proofErr w:type="gramEnd"/>
      <w:r w:rsidRPr="003B47C2">
        <w:rPr>
          <w:rFonts w:cs="BookAntiquaParliamentary"/>
          <w:sz w:val="18"/>
          <w:szCs w:val="18"/>
          <w:lang w:eastAsia="en-GB"/>
        </w:rPr>
        <w:t xml:space="preserve"> or enables a particular individual to be identified (but see subsection (8)).</w:t>
      </w:r>
    </w:p>
    <w:p w:rsidR="00A26D27" w:rsidRPr="003B47C2" w:rsidRDefault="00B96F55"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b/>
      </w:r>
    </w:p>
    <w:p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(8) Information is not personal information merely because it relates to a business carried on by an individual as a sole trader.</w:t>
      </w:r>
    </w:p>
    <w:p w:rsidR="00A26D27" w:rsidRPr="003B47C2" w:rsidRDefault="00B96F55"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b/>
      </w:r>
    </w:p>
    <w:p w:rsidR="00A26D27" w:rsidRPr="003B47C2" w:rsidRDefault="00A26D27" w:rsidP="003B47C2">
      <w:pPr>
        <w:autoSpaceDE w:val="0"/>
        <w:autoSpaceDN w:val="0"/>
        <w:adjustRightInd w:val="0"/>
        <w:spacing w:after="0"/>
        <w:ind w:left="-709"/>
        <w:rPr>
          <w:rFonts w:cs="BookAntiquaParliamentary"/>
          <w:sz w:val="18"/>
          <w:szCs w:val="18"/>
          <w:lang w:eastAsia="en-GB"/>
        </w:rPr>
      </w:pPr>
      <w:r w:rsidRPr="003B47C2">
        <w:rPr>
          <w:rFonts w:cs="BookAntiquaParliamentary"/>
          <w:sz w:val="18"/>
          <w:szCs w:val="18"/>
          <w:lang w:eastAsia="en-GB"/>
        </w:rPr>
        <w:t xml:space="preserve">(9) Information is personal information if it is information about an officer of the relevant authority which relates specifically to a </w:t>
      </w:r>
      <w:proofErr w:type="gramStart"/>
      <w:r w:rsidRPr="003B47C2">
        <w:rPr>
          <w:rFonts w:cs="BookAntiquaParliamentary"/>
          <w:sz w:val="18"/>
          <w:szCs w:val="18"/>
          <w:lang w:eastAsia="en-GB"/>
        </w:rPr>
        <w:t>particular individual</w:t>
      </w:r>
      <w:proofErr w:type="gramEnd"/>
      <w:r w:rsidRPr="003B47C2">
        <w:rPr>
          <w:rFonts w:cs="BookAntiquaParliamentary"/>
          <w:sz w:val="18"/>
          <w:szCs w:val="18"/>
          <w:lang w:eastAsia="en-GB"/>
        </w:rPr>
        <w:t xml:space="preserve"> and is available to the authority because—</w:t>
      </w:r>
    </w:p>
    <w:p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 the individual holds or has held an office or employment with that authority, or</w:t>
      </w:r>
    </w:p>
    <w:p w:rsidR="00A26D27" w:rsidRPr="003B47C2" w:rsidRDefault="00A26D27" w:rsidP="003B47C2">
      <w:pPr>
        <w:autoSpaceDE w:val="0"/>
        <w:autoSpaceDN w:val="0"/>
        <w:adjustRightInd w:val="0"/>
        <w:spacing w:after="0"/>
        <w:ind w:left="-709"/>
        <w:rPr>
          <w:rFonts w:cs="BookAntiquaParliamentary"/>
          <w:sz w:val="18"/>
          <w:szCs w:val="18"/>
          <w:lang w:eastAsia="en-GB"/>
        </w:rPr>
      </w:pPr>
      <w:r w:rsidRPr="003B47C2">
        <w:rPr>
          <w:rFonts w:cs="BookAntiquaParliamentary"/>
          <w:sz w:val="18"/>
          <w:szCs w:val="18"/>
          <w:lang w:eastAsia="en-GB"/>
        </w:rPr>
        <w:t>(b) payments or other benefits in respect of an office or employment under any other person are or have been made or provided to that individual by that authority.</w:t>
      </w:r>
    </w:p>
    <w:p w:rsidR="00A26D27" w:rsidRPr="003B47C2" w:rsidRDefault="00B96F55"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b/>
      </w:r>
    </w:p>
    <w:p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(10) For the purposes of subsection (9)—</w:t>
      </w:r>
    </w:p>
    <w:p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 “the relevant authority” means the relevant authority whose accounts are being audited, and</w:t>
      </w:r>
    </w:p>
    <w:p w:rsidR="00A26D27" w:rsidRPr="003B47C2" w:rsidRDefault="00A26D27" w:rsidP="003B47C2">
      <w:pPr>
        <w:autoSpaceDE w:val="0"/>
        <w:autoSpaceDN w:val="0"/>
        <w:adjustRightInd w:val="0"/>
        <w:spacing w:after="0"/>
        <w:ind w:left="-709"/>
        <w:rPr>
          <w:rFonts w:cs="BookAntiquaParliamentary"/>
          <w:sz w:val="18"/>
          <w:szCs w:val="18"/>
          <w:lang w:eastAsia="en-GB"/>
        </w:rPr>
      </w:pPr>
      <w:r w:rsidRPr="003B47C2">
        <w:rPr>
          <w:rFonts w:cs="BookAntiquaParliamentary"/>
          <w:sz w:val="18"/>
          <w:szCs w:val="18"/>
          <w:lang w:eastAsia="en-GB"/>
        </w:rPr>
        <w:t>(b) payments made or benefits provided to an individual in respect of an office or employment include any payment made or benefit provided in respect of the individual ceasing to hold the office or employment.</w:t>
      </w:r>
    </w:p>
    <w:p w:rsidR="00A26D27" w:rsidRPr="003B47C2" w:rsidRDefault="00B96F55" w:rsidP="003B47C2">
      <w:pPr>
        <w:autoSpaceDE w:val="0"/>
        <w:autoSpaceDN w:val="0"/>
        <w:adjustRightInd w:val="0"/>
        <w:spacing w:after="0"/>
        <w:ind w:hanging="709"/>
        <w:rPr>
          <w:rFonts w:ascii="BookAntiquaParliamentary,Bold" w:hAnsi="BookAntiquaParliamentary,Bold" w:cs="BookAntiquaParliamentary,Bold"/>
          <w:b/>
          <w:bCs/>
          <w:sz w:val="18"/>
          <w:szCs w:val="18"/>
          <w:lang w:eastAsia="en-GB"/>
        </w:rPr>
      </w:pPr>
      <w:r w:rsidRPr="003B47C2">
        <w:rPr>
          <w:rFonts w:ascii="BookAntiquaParliamentary,Bold" w:hAnsi="BookAntiquaParliamentary,Bold" w:cs="BookAntiquaParliamentary,Bold"/>
          <w:b/>
          <w:bCs/>
          <w:sz w:val="18"/>
          <w:szCs w:val="18"/>
          <w:lang w:eastAsia="en-GB"/>
        </w:rPr>
        <w:tab/>
      </w:r>
    </w:p>
    <w:p w:rsidR="00A26D27" w:rsidRPr="00B55906" w:rsidRDefault="00A26D27" w:rsidP="003B47C2">
      <w:pPr>
        <w:autoSpaceDE w:val="0"/>
        <w:autoSpaceDN w:val="0"/>
        <w:adjustRightInd w:val="0"/>
        <w:spacing w:after="0"/>
        <w:ind w:hanging="709"/>
        <w:rPr>
          <w:rFonts w:cs="BookAntiquaParliamentary,Bold"/>
          <w:b/>
          <w:bCs/>
          <w:sz w:val="24"/>
          <w:lang w:eastAsia="en-GB"/>
        </w:rPr>
      </w:pPr>
      <w:r w:rsidRPr="00B55906">
        <w:rPr>
          <w:rFonts w:cs="BookAntiquaParliamentary,Bold"/>
          <w:b/>
          <w:bCs/>
          <w:sz w:val="24"/>
          <w:lang w:eastAsia="en-GB"/>
        </w:rPr>
        <w:t>27 Right to make objections at audit</w:t>
      </w:r>
    </w:p>
    <w:p w:rsidR="00A26D27" w:rsidRPr="003B47C2" w:rsidRDefault="00A26D27" w:rsidP="003B47C2">
      <w:pPr>
        <w:autoSpaceDE w:val="0"/>
        <w:autoSpaceDN w:val="0"/>
        <w:adjustRightInd w:val="0"/>
        <w:spacing w:after="0"/>
        <w:ind w:left="-709"/>
        <w:rPr>
          <w:rFonts w:cs="BookAntiquaParliamentary"/>
          <w:sz w:val="18"/>
          <w:szCs w:val="18"/>
          <w:lang w:eastAsia="en-GB"/>
        </w:rPr>
      </w:pPr>
      <w:r w:rsidRPr="003B47C2">
        <w:rPr>
          <w:rFonts w:cs="BookAntiquaParliamentary"/>
          <w:sz w:val="18"/>
          <w:szCs w:val="18"/>
          <w:lang w:eastAsia="en-GB"/>
        </w:rPr>
        <w:t>(1) This section applies if, at an audit of accounts under this Act other than an audit of accounts of a health service body, a local government elector for an area to which the accounts relate makes an objection to the local auditor which meets the requirements in subsection (2) and which—</w:t>
      </w:r>
    </w:p>
    <w:p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 concerns a matter in respect of which the auditor could make a public interest report, or</w:t>
      </w:r>
    </w:p>
    <w:p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(b) concerns a matter in respect of which the auditor could apply for a declaration under section 28.</w:t>
      </w:r>
    </w:p>
    <w:p w:rsidR="00A26D27" w:rsidRPr="003B47C2" w:rsidRDefault="003B47C2" w:rsidP="003B47C2">
      <w:pPr>
        <w:autoSpaceDE w:val="0"/>
        <w:autoSpaceDN w:val="0"/>
        <w:adjustRightInd w:val="0"/>
        <w:spacing w:after="0"/>
        <w:ind w:hanging="709"/>
        <w:rPr>
          <w:rFonts w:cs="BookAntiquaParliamentary"/>
          <w:sz w:val="18"/>
          <w:szCs w:val="18"/>
          <w:lang w:eastAsia="en-GB"/>
        </w:rPr>
      </w:pPr>
      <w:r>
        <w:rPr>
          <w:rFonts w:cs="BookAntiquaParliamentary"/>
          <w:sz w:val="18"/>
          <w:szCs w:val="18"/>
          <w:lang w:eastAsia="en-GB"/>
        </w:rPr>
        <w:tab/>
      </w:r>
      <w:r w:rsidR="00B96F55" w:rsidRPr="003B47C2">
        <w:rPr>
          <w:rFonts w:cs="BookAntiquaParliamentary"/>
          <w:sz w:val="18"/>
          <w:szCs w:val="18"/>
          <w:lang w:eastAsia="en-GB"/>
        </w:rPr>
        <w:tab/>
      </w:r>
    </w:p>
    <w:p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(2) The requirements are that—</w:t>
      </w:r>
    </w:p>
    <w:p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 the objection is made in writing, and</w:t>
      </w:r>
    </w:p>
    <w:p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(b) a copy of the objection is sent to the relevant authority whose accounts are being audited.</w:t>
      </w:r>
    </w:p>
    <w:p w:rsidR="00A26D27" w:rsidRPr="003B47C2" w:rsidRDefault="00B96F55"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b/>
      </w:r>
    </w:p>
    <w:p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(3) The local auditor must decide—</w:t>
      </w:r>
    </w:p>
    <w:p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 whether to consider the objection, and</w:t>
      </w:r>
    </w:p>
    <w:p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 xml:space="preserve">(b) if the auditor does so, whether to </w:t>
      </w:r>
      <w:proofErr w:type="gramStart"/>
      <w:r w:rsidRPr="003B47C2">
        <w:rPr>
          <w:rFonts w:cs="BookAntiquaParliamentary"/>
          <w:sz w:val="18"/>
          <w:szCs w:val="18"/>
          <w:lang w:eastAsia="en-GB"/>
        </w:rPr>
        <w:t>take action</w:t>
      </w:r>
      <w:proofErr w:type="gramEnd"/>
      <w:r w:rsidRPr="003B47C2">
        <w:rPr>
          <w:rFonts w:cs="BookAntiquaParliamentary"/>
          <w:sz w:val="18"/>
          <w:szCs w:val="18"/>
          <w:lang w:eastAsia="en-GB"/>
        </w:rPr>
        <w:t xml:space="preserve"> within paragraph (a) or (b) of subsection (1) in response.</w:t>
      </w:r>
    </w:p>
    <w:p w:rsidR="00A26D27" w:rsidRPr="003B47C2" w:rsidRDefault="00B96F55"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b/>
      </w:r>
    </w:p>
    <w:p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(4) The local auditor may decide not to consider the objection if</w:t>
      </w:r>
      <w:proofErr w:type="gramStart"/>
      <w:r w:rsidRPr="003B47C2">
        <w:rPr>
          <w:rFonts w:cs="BookAntiquaParliamentary"/>
          <w:sz w:val="18"/>
          <w:szCs w:val="18"/>
          <w:lang w:eastAsia="en-GB"/>
        </w:rPr>
        <w:t>, in particular, the</w:t>
      </w:r>
      <w:proofErr w:type="gramEnd"/>
      <w:r w:rsidRPr="003B47C2">
        <w:rPr>
          <w:rFonts w:cs="BookAntiquaParliamentary"/>
          <w:sz w:val="18"/>
          <w:szCs w:val="18"/>
          <w:lang w:eastAsia="en-GB"/>
        </w:rPr>
        <w:t xml:space="preserve"> auditor thinks that—</w:t>
      </w:r>
    </w:p>
    <w:p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 the objection is frivolous or vexatious,</w:t>
      </w:r>
    </w:p>
    <w:p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(b) the cost of the auditor considering the objection would be disproportionate to the sums to which the objection relates, or</w:t>
      </w:r>
    </w:p>
    <w:p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(c) the objection repeats an objection already considered—</w:t>
      </w:r>
    </w:p>
    <w:p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w:t>
      </w:r>
      <w:proofErr w:type="spellStart"/>
      <w:r w:rsidRPr="003B47C2">
        <w:rPr>
          <w:rFonts w:cs="BookAntiquaParliamentary"/>
          <w:sz w:val="18"/>
          <w:szCs w:val="18"/>
          <w:lang w:eastAsia="en-GB"/>
        </w:rPr>
        <w:t>i</w:t>
      </w:r>
      <w:proofErr w:type="spellEnd"/>
      <w:r w:rsidRPr="003B47C2">
        <w:rPr>
          <w:rFonts w:cs="BookAntiquaParliamentary"/>
          <w:sz w:val="18"/>
          <w:szCs w:val="18"/>
          <w:lang w:eastAsia="en-GB"/>
        </w:rPr>
        <w:t>) under this section by a local auditor of the authority’s accounts, or</w:t>
      </w:r>
    </w:p>
    <w:p w:rsidR="00A26D27" w:rsidRPr="003B47C2" w:rsidRDefault="00A26D27"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(ii) under section 16 of the Audit Commission Act 1998 by an auditor appointed under that Act in relation to those accounts.</w:t>
      </w:r>
    </w:p>
    <w:p w:rsidR="00A26D27" w:rsidRPr="003B47C2" w:rsidRDefault="00B96F55"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b/>
      </w:r>
    </w:p>
    <w:p w:rsidR="00A26D27" w:rsidRPr="003B47C2" w:rsidRDefault="00A26D27" w:rsidP="003B47C2">
      <w:pPr>
        <w:autoSpaceDE w:val="0"/>
        <w:autoSpaceDN w:val="0"/>
        <w:adjustRightInd w:val="0"/>
        <w:spacing w:after="0"/>
        <w:ind w:left="-709"/>
        <w:rPr>
          <w:rFonts w:cs="BookAntiquaParliamentary"/>
          <w:sz w:val="18"/>
          <w:szCs w:val="18"/>
          <w:lang w:eastAsia="en-GB"/>
        </w:rPr>
      </w:pPr>
      <w:r w:rsidRPr="003B47C2">
        <w:rPr>
          <w:rFonts w:cs="BookAntiquaParliamentary"/>
          <w:sz w:val="18"/>
          <w:szCs w:val="18"/>
          <w:lang w:eastAsia="en-GB"/>
        </w:rPr>
        <w:t>(5) Subsection (4)(b) does not entitle the local auditor to refuse to consider an objection which the auditor thinks might disclose serious concerns about how the relevant authority is managed or led.</w:t>
      </w:r>
    </w:p>
    <w:p w:rsidR="00A26D27" w:rsidRPr="003B47C2" w:rsidRDefault="00B96F55"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b/>
      </w:r>
    </w:p>
    <w:p w:rsidR="00A26D27" w:rsidRPr="003B47C2" w:rsidRDefault="00A26D27" w:rsidP="003B47C2">
      <w:pPr>
        <w:autoSpaceDE w:val="0"/>
        <w:autoSpaceDN w:val="0"/>
        <w:adjustRightInd w:val="0"/>
        <w:spacing w:after="0"/>
        <w:ind w:left="-709"/>
        <w:rPr>
          <w:rFonts w:cs="BookAntiquaParliamentary"/>
          <w:sz w:val="18"/>
          <w:szCs w:val="18"/>
          <w:lang w:eastAsia="en-GB"/>
        </w:rPr>
      </w:pPr>
      <w:r w:rsidRPr="003B47C2">
        <w:rPr>
          <w:rFonts w:cs="BookAntiquaParliamentary"/>
          <w:sz w:val="18"/>
          <w:szCs w:val="18"/>
          <w:lang w:eastAsia="en-GB"/>
        </w:rPr>
        <w:t xml:space="preserve">(6) If the local auditor decides not to </w:t>
      </w:r>
      <w:proofErr w:type="gramStart"/>
      <w:r w:rsidRPr="003B47C2">
        <w:rPr>
          <w:rFonts w:cs="BookAntiquaParliamentary"/>
          <w:sz w:val="18"/>
          <w:szCs w:val="18"/>
          <w:lang w:eastAsia="en-GB"/>
        </w:rPr>
        <w:t>take action</w:t>
      </w:r>
      <w:proofErr w:type="gramEnd"/>
      <w:r w:rsidRPr="003B47C2">
        <w:rPr>
          <w:rFonts w:cs="BookAntiquaParliamentary"/>
          <w:sz w:val="18"/>
          <w:szCs w:val="18"/>
          <w:lang w:eastAsia="en-GB"/>
        </w:rPr>
        <w:t xml:space="preserve"> within paragraph (a) or (b) of subsection (1), the auditor may recommend that the relevant authority should instead take action in response to the objection.</w:t>
      </w:r>
    </w:p>
    <w:p w:rsidR="00A26D27" w:rsidRPr="003B47C2" w:rsidRDefault="00B96F55" w:rsidP="003B47C2">
      <w:pPr>
        <w:autoSpaceDE w:val="0"/>
        <w:autoSpaceDN w:val="0"/>
        <w:adjustRightInd w:val="0"/>
        <w:spacing w:after="0"/>
        <w:ind w:hanging="709"/>
        <w:rPr>
          <w:rFonts w:cs="BookAntiquaParliamentary"/>
          <w:sz w:val="18"/>
          <w:szCs w:val="18"/>
          <w:lang w:eastAsia="en-GB"/>
        </w:rPr>
      </w:pPr>
      <w:r w:rsidRPr="003B47C2">
        <w:rPr>
          <w:rFonts w:cs="BookAntiquaParliamentary"/>
          <w:sz w:val="18"/>
          <w:szCs w:val="18"/>
          <w:lang w:eastAsia="en-GB"/>
        </w:rPr>
        <w:tab/>
      </w:r>
    </w:p>
    <w:p w:rsidR="00DC58FC" w:rsidRPr="003B47C2" w:rsidRDefault="00A26D27" w:rsidP="003B47C2">
      <w:pPr>
        <w:autoSpaceDE w:val="0"/>
        <w:autoSpaceDN w:val="0"/>
        <w:adjustRightInd w:val="0"/>
        <w:spacing w:after="0"/>
        <w:ind w:hanging="709"/>
        <w:rPr>
          <w:sz w:val="18"/>
          <w:szCs w:val="18"/>
        </w:rPr>
      </w:pPr>
      <w:r w:rsidRPr="003B47C2">
        <w:rPr>
          <w:rFonts w:cs="BookAntiquaParliamentary"/>
          <w:sz w:val="18"/>
          <w:szCs w:val="18"/>
          <w:lang w:eastAsia="en-GB"/>
        </w:rPr>
        <w:t>(7) The local auditor’s reasonable costs of exercising functions under this section are recoverable from the relevant authority.</w:t>
      </w:r>
    </w:p>
    <w:sectPr w:rsidR="00DC58FC" w:rsidRPr="003B47C2" w:rsidSect="00D62518">
      <w:headerReference w:type="first" r:id="rId10"/>
      <w:footerReference w:type="first" r:id="rId11"/>
      <w:pgSz w:w="11906" w:h="16838" w:code="9"/>
      <w:pgMar w:top="851" w:right="1416" w:bottom="851" w:left="1440"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2D7" w:rsidRDefault="008812D7">
      <w:r>
        <w:separator/>
      </w:r>
    </w:p>
  </w:endnote>
  <w:endnote w:type="continuationSeparator" w:id="0">
    <w:p w:rsidR="008812D7" w:rsidRDefault="00881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AntiquaParliamentary,Italic">
    <w:altName w:val="Cambria"/>
    <w:panose1 w:val="00000000000000000000"/>
    <w:charset w:val="00"/>
    <w:family w:val="roman"/>
    <w:notTrueType/>
    <w:pitch w:val="default"/>
    <w:sig w:usb0="00000003" w:usb1="00000000" w:usb2="00000000" w:usb3="00000000" w:csb0="00000001" w:csb1="00000000"/>
  </w:font>
  <w:font w:name="BookAntiquaParliamentary,BoldIt">
    <w:altName w:val="Cambria"/>
    <w:panose1 w:val="00000000000000000000"/>
    <w:charset w:val="00"/>
    <w:family w:val="roman"/>
    <w:notTrueType/>
    <w:pitch w:val="default"/>
    <w:sig w:usb0="00000003" w:usb1="00000000" w:usb2="00000000" w:usb3="00000000" w:csb0="00000001" w:csb1="00000000"/>
  </w:font>
  <w:font w:name="BookAntiquaParliamentary,Bold">
    <w:altName w:val="Cambria"/>
    <w:panose1 w:val="00000000000000000000"/>
    <w:charset w:val="00"/>
    <w:family w:val="roman"/>
    <w:notTrueType/>
    <w:pitch w:val="default"/>
    <w:sig w:usb0="00000003" w:usb1="00000000" w:usb2="00000000" w:usb3="00000000" w:csb0="00000001" w:csb1="00000000"/>
  </w:font>
  <w:font w:name="BookAntiquaParliamentary">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C42" w:rsidRPr="004564F1" w:rsidRDefault="00A63C42">
    <w:pPr>
      <w:pStyle w:val="Footer"/>
      <w:rPr>
        <w:rFonts w:ascii="Garamond" w:hAnsi="Garamond"/>
        <w:sz w:val="22"/>
        <w:szCs w:val="22"/>
      </w:rP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C42" w:rsidRDefault="00A63C42">
    <w:pPr>
      <w:pStyle w:val="Footer"/>
      <w:jc w:val="center"/>
    </w:pPr>
  </w:p>
  <w:p w:rsidR="00A63C42" w:rsidRDefault="00A63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2D7" w:rsidRDefault="008812D7">
      <w:pPr>
        <w:pStyle w:val="Footer"/>
      </w:pPr>
    </w:p>
  </w:footnote>
  <w:footnote w:type="continuationSeparator" w:id="0">
    <w:p w:rsidR="008812D7" w:rsidRDefault="008812D7">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91F" w:rsidRPr="0061091F" w:rsidRDefault="0061091F" w:rsidP="0061091F">
    <w:pPr>
      <w:pStyle w:val="Header"/>
      <w:jc w:val="right"/>
      <w:rPr>
        <w:color w:val="7030A0"/>
      </w:rPr>
    </w:pPr>
    <w:r w:rsidRPr="0061091F">
      <w:rPr>
        <w:color w:val="7030A0"/>
      </w:rPr>
      <w:t>SCHEDULE F2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C42" w:rsidRDefault="00A63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95F0D"/>
    <w:multiLevelType w:val="hybridMultilevel"/>
    <w:tmpl w:val="5D588FEC"/>
    <w:lvl w:ilvl="0" w:tplc="643A6C16">
      <w:start w:val="1"/>
      <w:numFmt w:val="bullet"/>
      <w:pStyle w:val="Table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A42489"/>
    <w:multiLevelType w:val="hybridMultilevel"/>
    <w:tmpl w:val="D88C304E"/>
    <w:lvl w:ilvl="0" w:tplc="CB7A96E8">
      <w:start w:val="1"/>
      <w:numFmt w:val="bullet"/>
      <w:lvlText w:val=""/>
      <w:lvlJc w:val="left"/>
      <w:pPr>
        <w:tabs>
          <w:tab w:val="num" w:pos="930"/>
        </w:tabs>
        <w:ind w:left="930" w:hanging="170"/>
      </w:pPr>
      <w:rPr>
        <w:rFonts w:ascii="Symbol" w:hAnsi="Symbol" w:hint="default"/>
      </w:rPr>
    </w:lvl>
    <w:lvl w:ilvl="1" w:tplc="08090003">
      <w:start w:val="1"/>
      <w:numFmt w:val="bullet"/>
      <w:lvlText w:val="o"/>
      <w:lvlJc w:val="left"/>
      <w:pPr>
        <w:tabs>
          <w:tab w:val="num" w:pos="1973"/>
        </w:tabs>
        <w:ind w:left="1973" w:hanging="360"/>
      </w:pPr>
      <w:rPr>
        <w:rFonts w:ascii="Courier New" w:hAnsi="Courier New" w:cs="Courier New" w:hint="default"/>
      </w:rPr>
    </w:lvl>
    <w:lvl w:ilvl="2" w:tplc="08090005" w:tentative="1">
      <w:start w:val="1"/>
      <w:numFmt w:val="bullet"/>
      <w:lvlText w:val=""/>
      <w:lvlJc w:val="left"/>
      <w:pPr>
        <w:tabs>
          <w:tab w:val="num" w:pos="2693"/>
        </w:tabs>
        <w:ind w:left="2693" w:hanging="360"/>
      </w:pPr>
      <w:rPr>
        <w:rFonts w:ascii="Wingdings" w:hAnsi="Wingdings" w:hint="default"/>
      </w:rPr>
    </w:lvl>
    <w:lvl w:ilvl="3" w:tplc="08090001" w:tentative="1">
      <w:start w:val="1"/>
      <w:numFmt w:val="bullet"/>
      <w:lvlText w:val=""/>
      <w:lvlJc w:val="left"/>
      <w:pPr>
        <w:tabs>
          <w:tab w:val="num" w:pos="3413"/>
        </w:tabs>
        <w:ind w:left="3413" w:hanging="360"/>
      </w:pPr>
      <w:rPr>
        <w:rFonts w:ascii="Symbol" w:hAnsi="Symbol" w:hint="default"/>
      </w:rPr>
    </w:lvl>
    <w:lvl w:ilvl="4" w:tplc="08090003" w:tentative="1">
      <w:start w:val="1"/>
      <w:numFmt w:val="bullet"/>
      <w:lvlText w:val="o"/>
      <w:lvlJc w:val="left"/>
      <w:pPr>
        <w:tabs>
          <w:tab w:val="num" w:pos="4133"/>
        </w:tabs>
        <w:ind w:left="4133" w:hanging="360"/>
      </w:pPr>
      <w:rPr>
        <w:rFonts w:ascii="Courier New" w:hAnsi="Courier New" w:cs="Courier New" w:hint="default"/>
      </w:rPr>
    </w:lvl>
    <w:lvl w:ilvl="5" w:tplc="08090005" w:tentative="1">
      <w:start w:val="1"/>
      <w:numFmt w:val="bullet"/>
      <w:lvlText w:val=""/>
      <w:lvlJc w:val="left"/>
      <w:pPr>
        <w:tabs>
          <w:tab w:val="num" w:pos="4853"/>
        </w:tabs>
        <w:ind w:left="4853" w:hanging="360"/>
      </w:pPr>
      <w:rPr>
        <w:rFonts w:ascii="Wingdings" w:hAnsi="Wingdings" w:hint="default"/>
      </w:rPr>
    </w:lvl>
    <w:lvl w:ilvl="6" w:tplc="08090001" w:tentative="1">
      <w:start w:val="1"/>
      <w:numFmt w:val="bullet"/>
      <w:lvlText w:val=""/>
      <w:lvlJc w:val="left"/>
      <w:pPr>
        <w:tabs>
          <w:tab w:val="num" w:pos="5573"/>
        </w:tabs>
        <w:ind w:left="5573" w:hanging="360"/>
      </w:pPr>
      <w:rPr>
        <w:rFonts w:ascii="Symbol" w:hAnsi="Symbol" w:hint="default"/>
      </w:rPr>
    </w:lvl>
    <w:lvl w:ilvl="7" w:tplc="08090003" w:tentative="1">
      <w:start w:val="1"/>
      <w:numFmt w:val="bullet"/>
      <w:lvlText w:val="o"/>
      <w:lvlJc w:val="left"/>
      <w:pPr>
        <w:tabs>
          <w:tab w:val="num" w:pos="6293"/>
        </w:tabs>
        <w:ind w:left="6293" w:hanging="360"/>
      </w:pPr>
      <w:rPr>
        <w:rFonts w:ascii="Courier New" w:hAnsi="Courier New" w:cs="Courier New" w:hint="default"/>
      </w:rPr>
    </w:lvl>
    <w:lvl w:ilvl="8" w:tplc="08090005" w:tentative="1">
      <w:start w:val="1"/>
      <w:numFmt w:val="bullet"/>
      <w:lvlText w:val=""/>
      <w:lvlJc w:val="left"/>
      <w:pPr>
        <w:tabs>
          <w:tab w:val="num" w:pos="7013"/>
        </w:tabs>
        <w:ind w:left="7013" w:hanging="360"/>
      </w:pPr>
      <w:rPr>
        <w:rFonts w:ascii="Wingdings" w:hAnsi="Wingdings" w:hint="default"/>
      </w:rPr>
    </w:lvl>
  </w:abstractNum>
  <w:abstractNum w:abstractNumId="2" w15:restartNumberingAfterBreak="0">
    <w:nsid w:val="414541EF"/>
    <w:multiLevelType w:val="multilevel"/>
    <w:tmpl w:val="AA225EDA"/>
    <w:lvl w:ilvl="0">
      <w:start w:val="1"/>
      <w:numFmt w:val="decimal"/>
      <w:pStyle w:val="NumHead"/>
      <w:lvlText w:val="%1"/>
      <w:lvlJc w:val="left"/>
      <w:pPr>
        <w:tabs>
          <w:tab w:val="num" w:pos="0"/>
        </w:tabs>
        <w:ind w:left="0" w:hanging="567"/>
      </w:pPr>
      <w:rPr>
        <w:rFonts w:hint="default"/>
      </w:rPr>
    </w:lvl>
    <w:lvl w:ilvl="1">
      <w:start w:val="1"/>
      <w:numFmt w:val="decimal"/>
      <w:pStyle w:val="NumText"/>
      <w:lvlText w:val="%1.%2"/>
      <w:lvlJc w:val="left"/>
      <w:pPr>
        <w:tabs>
          <w:tab w:val="num" w:pos="0"/>
        </w:tabs>
        <w:ind w:left="0" w:hanging="567"/>
      </w:pPr>
      <w:rPr>
        <w:rFonts w:hint="default"/>
      </w:rPr>
    </w:lvl>
    <w:lvl w:ilvl="2">
      <w:start w:val="1"/>
      <w:numFmt w:val="decimal"/>
      <w:lvlText w:val="%1.%2.%3."/>
      <w:lvlJc w:val="left"/>
      <w:pPr>
        <w:tabs>
          <w:tab w:val="num" w:pos="873"/>
        </w:tabs>
        <w:ind w:left="657" w:hanging="504"/>
      </w:pPr>
      <w:rPr>
        <w:rFonts w:hint="default"/>
      </w:rPr>
    </w:lvl>
    <w:lvl w:ilvl="3">
      <w:start w:val="1"/>
      <w:numFmt w:val="decimal"/>
      <w:lvlText w:val="%1.%2.%3.%4."/>
      <w:lvlJc w:val="left"/>
      <w:pPr>
        <w:tabs>
          <w:tab w:val="num" w:pos="1233"/>
        </w:tabs>
        <w:ind w:left="1161" w:hanging="648"/>
      </w:pPr>
      <w:rPr>
        <w:rFonts w:hint="default"/>
      </w:rPr>
    </w:lvl>
    <w:lvl w:ilvl="4">
      <w:start w:val="1"/>
      <w:numFmt w:val="decimal"/>
      <w:lvlText w:val="%1.%2.%3.%4.%5."/>
      <w:lvlJc w:val="left"/>
      <w:pPr>
        <w:tabs>
          <w:tab w:val="num" w:pos="1953"/>
        </w:tabs>
        <w:ind w:left="1665" w:hanging="792"/>
      </w:pPr>
      <w:rPr>
        <w:rFonts w:hint="default"/>
      </w:rPr>
    </w:lvl>
    <w:lvl w:ilvl="5">
      <w:start w:val="1"/>
      <w:numFmt w:val="decimal"/>
      <w:lvlText w:val="%1.%2.%3.%4.%5.%6."/>
      <w:lvlJc w:val="left"/>
      <w:pPr>
        <w:tabs>
          <w:tab w:val="num" w:pos="2313"/>
        </w:tabs>
        <w:ind w:left="2169" w:hanging="936"/>
      </w:pPr>
      <w:rPr>
        <w:rFonts w:hint="default"/>
      </w:rPr>
    </w:lvl>
    <w:lvl w:ilvl="6">
      <w:start w:val="1"/>
      <w:numFmt w:val="decimal"/>
      <w:lvlText w:val="%1.%2.%3.%4.%5.%6.%7."/>
      <w:lvlJc w:val="left"/>
      <w:pPr>
        <w:tabs>
          <w:tab w:val="num" w:pos="3033"/>
        </w:tabs>
        <w:ind w:left="2673" w:hanging="1080"/>
      </w:pPr>
      <w:rPr>
        <w:rFonts w:hint="default"/>
      </w:rPr>
    </w:lvl>
    <w:lvl w:ilvl="7">
      <w:start w:val="1"/>
      <w:numFmt w:val="decimal"/>
      <w:lvlText w:val="%1.%2.%3.%4.%5.%6.%7.%8."/>
      <w:lvlJc w:val="left"/>
      <w:pPr>
        <w:tabs>
          <w:tab w:val="num" w:pos="3393"/>
        </w:tabs>
        <w:ind w:left="3177" w:hanging="1224"/>
      </w:pPr>
      <w:rPr>
        <w:rFonts w:hint="default"/>
      </w:rPr>
    </w:lvl>
    <w:lvl w:ilvl="8">
      <w:start w:val="1"/>
      <w:numFmt w:val="decimal"/>
      <w:lvlText w:val="%1.%2.%3.%4.%5.%6.%7.%8.%9."/>
      <w:lvlJc w:val="left"/>
      <w:pPr>
        <w:tabs>
          <w:tab w:val="num" w:pos="4113"/>
        </w:tabs>
        <w:ind w:left="3753" w:hanging="1440"/>
      </w:pPr>
      <w:rPr>
        <w:rFonts w:hint="default"/>
      </w:rPr>
    </w:lvl>
  </w:abstractNum>
  <w:abstractNum w:abstractNumId="3" w15:restartNumberingAfterBreak="0">
    <w:nsid w:val="434325A2"/>
    <w:multiLevelType w:val="multilevel"/>
    <w:tmpl w:val="C75E14F0"/>
    <w:lvl w:ilvl="0">
      <w:start w:val="1"/>
      <w:numFmt w:val="decimal"/>
      <w:pStyle w:val="TableNumberBullet"/>
      <w:lvlText w:val="%1"/>
      <w:lvlJc w:val="left"/>
      <w:pPr>
        <w:tabs>
          <w:tab w:val="num" w:pos="227"/>
        </w:tabs>
        <w:ind w:left="227" w:hanging="22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44EA08AA"/>
    <w:multiLevelType w:val="multilevel"/>
    <w:tmpl w:val="7E6A306E"/>
    <w:lvl w:ilvl="0">
      <w:start w:val="1"/>
      <w:numFmt w:val="upperLetter"/>
      <w:pStyle w:val="Appendix"/>
      <w:suff w:val="nothing"/>
      <w:lvlText w:val="Appendix %1"/>
      <w:lvlJc w:val="left"/>
      <w:pPr>
        <w:ind w:left="454" w:hanging="454"/>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55101232"/>
    <w:multiLevelType w:val="hybridMultilevel"/>
    <w:tmpl w:val="90EC49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FC78EC"/>
    <w:multiLevelType w:val="hybridMultilevel"/>
    <w:tmpl w:val="B3126856"/>
    <w:lvl w:ilvl="0" w:tplc="E58E0380">
      <w:start w:val="1"/>
      <w:numFmt w:val="bullet"/>
      <w:pStyle w:val="BulletOne"/>
      <w:lvlText w:val=""/>
      <w:lvlJc w:val="left"/>
      <w:pPr>
        <w:tabs>
          <w:tab w:val="num" w:pos="587"/>
        </w:tabs>
        <w:ind w:left="587" w:hanging="227"/>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F836AF2"/>
    <w:multiLevelType w:val="hybridMultilevel"/>
    <w:tmpl w:val="47F4BEE8"/>
    <w:lvl w:ilvl="0" w:tplc="D59C810A">
      <w:start w:val="1"/>
      <w:numFmt w:val="bullet"/>
      <w:pStyle w:val="BulletTwo"/>
      <w:lvlText w:val=""/>
      <w:lvlJc w:val="left"/>
      <w:pPr>
        <w:tabs>
          <w:tab w:val="num" w:pos="454"/>
        </w:tabs>
        <w:ind w:left="454"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527CF4"/>
    <w:multiLevelType w:val="singleLevel"/>
    <w:tmpl w:val="6DEEB36A"/>
    <w:lvl w:ilvl="0">
      <w:start w:val="1"/>
      <w:numFmt w:val="decimal"/>
      <w:pStyle w:val="MSLibrary2"/>
      <w:lvlText w:val="%1."/>
      <w:lvlJc w:val="left"/>
      <w:pPr>
        <w:tabs>
          <w:tab w:val="num" w:pos="567"/>
        </w:tabs>
        <w:ind w:left="567" w:hanging="567"/>
      </w:pPr>
    </w:lvl>
  </w:abstractNum>
  <w:abstractNum w:abstractNumId="9" w15:restartNumberingAfterBreak="0">
    <w:nsid w:val="73374AC7"/>
    <w:multiLevelType w:val="multilevel"/>
    <w:tmpl w:val="0B669222"/>
    <w:lvl w:ilvl="0">
      <w:start w:val="1"/>
      <w:numFmt w:val="decimal"/>
      <w:lvlRestart w:val="0"/>
      <w:pStyle w:val="NumBulletOne"/>
      <w:lvlText w:val="%1."/>
      <w:lvlJc w:val="left"/>
      <w:pPr>
        <w:tabs>
          <w:tab w:val="num" w:pos="227"/>
        </w:tabs>
        <w:ind w:left="227" w:hanging="227"/>
      </w:pPr>
      <w:rPr>
        <w:rFonts w:ascii="Garamond" w:eastAsia="Times New Roman" w:hAnsi="Garamond" w:cs="Times New Roman"/>
      </w:rPr>
    </w:lvl>
    <w:lvl w:ilvl="1">
      <w:start w:val="1"/>
      <w:numFmt w:val="lowerLetter"/>
      <w:pStyle w:val="NumBulletTwo"/>
      <w:lvlText w:val="%2"/>
      <w:lvlJc w:val="left"/>
      <w:pPr>
        <w:tabs>
          <w:tab w:val="num" w:pos="454"/>
        </w:tabs>
        <w:ind w:left="454" w:hanging="227"/>
      </w:pPr>
      <w:rPr>
        <w:rFonts w:hint="default"/>
      </w:rPr>
    </w:lvl>
    <w:lvl w:ilvl="2">
      <w:start w:val="1"/>
      <w:numFmt w:val="lowerRoman"/>
      <w:pStyle w:val="NumBulletThree"/>
      <w:lvlText w:val="%3"/>
      <w:lvlJc w:val="left"/>
      <w:pPr>
        <w:tabs>
          <w:tab w:val="num" w:pos="368"/>
        </w:tabs>
        <w:ind w:left="368" w:hanging="226"/>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7A486E2F"/>
    <w:multiLevelType w:val="hybridMultilevel"/>
    <w:tmpl w:val="44FA760C"/>
    <w:lvl w:ilvl="0" w:tplc="3EF235C6">
      <w:start w:val="1"/>
      <w:numFmt w:val="bullet"/>
      <w:pStyle w:val="BulletThree"/>
      <w:lvlText w:val=""/>
      <w:lvlJc w:val="left"/>
      <w:pPr>
        <w:tabs>
          <w:tab w:val="num" w:pos="681"/>
        </w:tabs>
        <w:ind w:left="681" w:hanging="227"/>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6"/>
  </w:num>
  <w:num w:numId="6">
    <w:abstractNumId w:val="10"/>
  </w:num>
  <w:num w:numId="7">
    <w:abstractNumId w:val="7"/>
  </w:num>
  <w:num w:numId="8">
    <w:abstractNumId w:val="9"/>
  </w:num>
  <w:num w:numId="9">
    <w:abstractNumId w:val="1"/>
  </w:num>
  <w:num w:numId="10">
    <w:abstractNumId w:val="8"/>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A76"/>
    <w:rsid w:val="0000286D"/>
    <w:rsid w:val="00003EB4"/>
    <w:rsid w:val="00012147"/>
    <w:rsid w:val="0001391D"/>
    <w:rsid w:val="000200A4"/>
    <w:rsid w:val="00030120"/>
    <w:rsid w:val="00034116"/>
    <w:rsid w:val="00034803"/>
    <w:rsid w:val="000514E6"/>
    <w:rsid w:val="00056AC2"/>
    <w:rsid w:val="00073D07"/>
    <w:rsid w:val="00094C55"/>
    <w:rsid w:val="000A35E0"/>
    <w:rsid w:val="000B71F0"/>
    <w:rsid w:val="000C26FB"/>
    <w:rsid w:val="000C400C"/>
    <w:rsid w:val="000C45A3"/>
    <w:rsid w:val="000C4CE7"/>
    <w:rsid w:val="000C5D87"/>
    <w:rsid w:val="000D21C7"/>
    <w:rsid w:val="000E10EC"/>
    <w:rsid w:val="000E4985"/>
    <w:rsid w:val="00106EFA"/>
    <w:rsid w:val="00112C62"/>
    <w:rsid w:val="00114376"/>
    <w:rsid w:val="00126EE5"/>
    <w:rsid w:val="001402BA"/>
    <w:rsid w:val="00140CF6"/>
    <w:rsid w:val="00147DDE"/>
    <w:rsid w:val="00147E16"/>
    <w:rsid w:val="00152324"/>
    <w:rsid w:val="00152555"/>
    <w:rsid w:val="00153F53"/>
    <w:rsid w:val="00173408"/>
    <w:rsid w:val="0017369C"/>
    <w:rsid w:val="00186313"/>
    <w:rsid w:val="001B18A5"/>
    <w:rsid w:val="001B49B2"/>
    <w:rsid w:val="001B5ED6"/>
    <w:rsid w:val="001D3142"/>
    <w:rsid w:val="001D65FB"/>
    <w:rsid w:val="001E1D92"/>
    <w:rsid w:val="001E24F9"/>
    <w:rsid w:val="001E47C9"/>
    <w:rsid w:val="001F14A7"/>
    <w:rsid w:val="001F1A82"/>
    <w:rsid w:val="002279C5"/>
    <w:rsid w:val="00236791"/>
    <w:rsid w:val="002372B4"/>
    <w:rsid w:val="00247C7E"/>
    <w:rsid w:val="002611BD"/>
    <w:rsid w:val="002851BA"/>
    <w:rsid w:val="00287B06"/>
    <w:rsid w:val="00290C6A"/>
    <w:rsid w:val="00292431"/>
    <w:rsid w:val="00292A76"/>
    <w:rsid w:val="002A1A7A"/>
    <w:rsid w:val="002A58BF"/>
    <w:rsid w:val="002B2435"/>
    <w:rsid w:val="002B42F6"/>
    <w:rsid w:val="002B6D53"/>
    <w:rsid w:val="002C2490"/>
    <w:rsid w:val="002C78D5"/>
    <w:rsid w:val="002D4805"/>
    <w:rsid w:val="002F03C6"/>
    <w:rsid w:val="002F2661"/>
    <w:rsid w:val="0032450F"/>
    <w:rsid w:val="0033355F"/>
    <w:rsid w:val="00333F19"/>
    <w:rsid w:val="00362851"/>
    <w:rsid w:val="003701AE"/>
    <w:rsid w:val="00372611"/>
    <w:rsid w:val="00376825"/>
    <w:rsid w:val="00385D91"/>
    <w:rsid w:val="0039004C"/>
    <w:rsid w:val="00393441"/>
    <w:rsid w:val="003954DD"/>
    <w:rsid w:val="003A3AC0"/>
    <w:rsid w:val="003A42B8"/>
    <w:rsid w:val="003A6FCA"/>
    <w:rsid w:val="003B07A5"/>
    <w:rsid w:val="003B47C2"/>
    <w:rsid w:val="003B4E79"/>
    <w:rsid w:val="003C082E"/>
    <w:rsid w:val="003C3E44"/>
    <w:rsid w:val="003E2AFE"/>
    <w:rsid w:val="003F04B1"/>
    <w:rsid w:val="00415678"/>
    <w:rsid w:val="004165C2"/>
    <w:rsid w:val="00425CF1"/>
    <w:rsid w:val="00426B69"/>
    <w:rsid w:val="00427F5E"/>
    <w:rsid w:val="004371C7"/>
    <w:rsid w:val="00440C1E"/>
    <w:rsid w:val="004524D9"/>
    <w:rsid w:val="004564F1"/>
    <w:rsid w:val="00467FF6"/>
    <w:rsid w:val="0047258C"/>
    <w:rsid w:val="00474875"/>
    <w:rsid w:val="00480ACD"/>
    <w:rsid w:val="00490505"/>
    <w:rsid w:val="004930A6"/>
    <w:rsid w:val="00493EB6"/>
    <w:rsid w:val="00497D70"/>
    <w:rsid w:val="004A3053"/>
    <w:rsid w:val="004A7906"/>
    <w:rsid w:val="004B0BC4"/>
    <w:rsid w:val="004B18B7"/>
    <w:rsid w:val="004B51DD"/>
    <w:rsid w:val="004C128F"/>
    <w:rsid w:val="004C2856"/>
    <w:rsid w:val="004C6BBA"/>
    <w:rsid w:val="004C6CAA"/>
    <w:rsid w:val="004D26EB"/>
    <w:rsid w:val="004D7942"/>
    <w:rsid w:val="004F6ED9"/>
    <w:rsid w:val="004F6FEA"/>
    <w:rsid w:val="0051663A"/>
    <w:rsid w:val="0052449E"/>
    <w:rsid w:val="00533DC5"/>
    <w:rsid w:val="0053571A"/>
    <w:rsid w:val="0054155B"/>
    <w:rsid w:val="005452B2"/>
    <w:rsid w:val="00564F04"/>
    <w:rsid w:val="0057227A"/>
    <w:rsid w:val="0057311D"/>
    <w:rsid w:val="00574EE2"/>
    <w:rsid w:val="005A0652"/>
    <w:rsid w:val="005A3251"/>
    <w:rsid w:val="005A410D"/>
    <w:rsid w:val="005B56DE"/>
    <w:rsid w:val="005D2495"/>
    <w:rsid w:val="005D390A"/>
    <w:rsid w:val="005D7AF3"/>
    <w:rsid w:val="005E131F"/>
    <w:rsid w:val="005F3062"/>
    <w:rsid w:val="005F37F3"/>
    <w:rsid w:val="00605DAC"/>
    <w:rsid w:val="0061091F"/>
    <w:rsid w:val="00611643"/>
    <w:rsid w:val="00612F52"/>
    <w:rsid w:val="006377C9"/>
    <w:rsid w:val="00647715"/>
    <w:rsid w:val="00651485"/>
    <w:rsid w:val="00674102"/>
    <w:rsid w:val="00694E4B"/>
    <w:rsid w:val="00695549"/>
    <w:rsid w:val="006C0C67"/>
    <w:rsid w:val="006C532F"/>
    <w:rsid w:val="006C664C"/>
    <w:rsid w:val="006D09FA"/>
    <w:rsid w:val="006D28CA"/>
    <w:rsid w:val="006D2D97"/>
    <w:rsid w:val="006D6967"/>
    <w:rsid w:val="006E6BD4"/>
    <w:rsid w:val="006F63A0"/>
    <w:rsid w:val="00700946"/>
    <w:rsid w:val="00706C58"/>
    <w:rsid w:val="00714736"/>
    <w:rsid w:val="00736BD3"/>
    <w:rsid w:val="007546A2"/>
    <w:rsid w:val="00754CAD"/>
    <w:rsid w:val="00754EEF"/>
    <w:rsid w:val="007727B9"/>
    <w:rsid w:val="0078753C"/>
    <w:rsid w:val="00792581"/>
    <w:rsid w:val="0079274E"/>
    <w:rsid w:val="00797185"/>
    <w:rsid w:val="007A0A43"/>
    <w:rsid w:val="007A2A21"/>
    <w:rsid w:val="007A6A13"/>
    <w:rsid w:val="007B3AB8"/>
    <w:rsid w:val="007B501A"/>
    <w:rsid w:val="007F7260"/>
    <w:rsid w:val="0080129D"/>
    <w:rsid w:val="00802AF3"/>
    <w:rsid w:val="00814237"/>
    <w:rsid w:val="00840EC2"/>
    <w:rsid w:val="00845C17"/>
    <w:rsid w:val="008516A3"/>
    <w:rsid w:val="008678F1"/>
    <w:rsid w:val="00875AC7"/>
    <w:rsid w:val="008812D7"/>
    <w:rsid w:val="00881ACC"/>
    <w:rsid w:val="00885F84"/>
    <w:rsid w:val="008875F7"/>
    <w:rsid w:val="00892F26"/>
    <w:rsid w:val="00896B9B"/>
    <w:rsid w:val="00897F8E"/>
    <w:rsid w:val="008A05B2"/>
    <w:rsid w:val="008A0AD8"/>
    <w:rsid w:val="008A72F7"/>
    <w:rsid w:val="008B3CCE"/>
    <w:rsid w:val="008B6079"/>
    <w:rsid w:val="008D5BAB"/>
    <w:rsid w:val="008E24CA"/>
    <w:rsid w:val="008E5EAD"/>
    <w:rsid w:val="008E7913"/>
    <w:rsid w:val="00904254"/>
    <w:rsid w:val="00910E21"/>
    <w:rsid w:val="00910F0D"/>
    <w:rsid w:val="00913238"/>
    <w:rsid w:val="009134F5"/>
    <w:rsid w:val="009141EC"/>
    <w:rsid w:val="00914B75"/>
    <w:rsid w:val="00920E1D"/>
    <w:rsid w:val="009223BF"/>
    <w:rsid w:val="00922ADF"/>
    <w:rsid w:val="00931EF4"/>
    <w:rsid w:val="00932C8E"/>
    <w:rsid w:val="00936639"/>
    <w:rsid w:val="00941FA2"/>
    <w:rsid w:val="0094760E"/>
    <w:rsid w:val="00952166"/>
    <w:rsid w:val="00956159"/>
    <w:rsid w:val="00957ED9"/>
    <w:rsid w:val="00963D02"/>
    <w:rsid w:val="00967BB4"/>
    <w:rsid w:val="00976C55"/>
    <w:rsid w:val="00984121"/>
    <w:rsid w:val="00990B1B"/>
    <w:rsid w:val="009959CA"/>
    <w:rsid w:val="009A5680"/>
    <w:rsid w:val="009A7847"/>
    <w:rsid w:val="009B0137"/>
    <w:rsid w:val="009B3223"/>
    <w:rsid w:val="009B384E"/>
    <w:rsid w:val="009C4576"/>
    <w:rsid w:val="009D1E03"/>
    <w:rsid w:val="009D4585"/>
    <w:rsid w:val="009D4675"/>
    <w:rsid w:val="009D6582"/>
    <w:rsid w:val="009F1C1D"/>
    <w:rsid w:val="009F3695"/>
    <w:rsid w:val="00A02526"/>
    <w:rsid w:val="00A04E30"/>
    <w:rsid w:val="00A04F47"/>
    <w:rsid w:val="00A05E02"/>
    <w:rsid w:val="00A07090"/>
    <w:rsid w:val="00A26D27"/>
    <w:rsid w:val="00A32FCE"/>
    <w:rsid w:val="00A42FA9"/>
    <w:rsid w:val="00A45BD9"/>
    <w:rsid w:val="00A524C2"/>
    <w:rsid w:val="00A54051"/>
    <w:rsid w:val="00A543B6"/>
    <w:rsid w:val="00A54B1A"/>
    <w:rsid w:val="00A56D4D"/>
    <w:rsid w:val="00A60A22"/>
    <w:rsid w:val="00A613FF"/>
    <w:rsid w:val="00A629A4"/>
    <w:rsid w:val="00A63C42"/>
    <w:rsid w:val="00A80190"/>
    <w:rsid w:val="00A811D2"/>
    <w:rsid w:val="00A9481F"/>
    <w:rsid w:val="00A974F8"/>
    <w:rsid w:val="00A97F70"/>
    <w:rsid w:val="00AA0D61"/>
    <w:rsid w:val="00AB03C1"/>
    <w:rsid w:val="00AB3607"/>
    <w:rsid w:val="00AB78C3"/>
    <w:rsid w:val="00AB7948"/>
    <w:rsid w:val="00AC1E13"/>
    <w:rsid w:val="00AC4C3C"/>
    <w:rsid w:val="00AC5A80"/>
    <w:rsid w:val="00AD17FA"/>
    <w:rsid w:val="00AD182D"/>
    <w:rsid w:val="00AE00A0"/>
    <w:rsid w:val="00AE2DC7"/>
    <w:rsid w:val="00AE7C69"/>
    <w:rsid w:val="00AF40D4"/>
    <w:rsid w:val="00B005A8"/>
    <w:rsid w:val="00B14EEA"/>
    <w:rsid w:val="00B15F74"/>
    <w:rsid w:val="00B16E6E"/>
    <w:rsid w:val="00B202F5"/>
    <w:rsid w:val="00B25670"/>
    <w:rsid w:val="00B3047F"/>
    <w:rsid w:val="00B34BDD"/>
    <w:rsid w:val="00B52F7B"/>
    <w:rsid w:val="00B55118"/>
    <w:rsid w:val="00B63396"/>
    <w:rsid w:val="00B66AA1"/>
    <w:rsid w:val="00B77AC4"/>
    <w:rsid w:val="00B77B4A"/>
    <w:rsid w:val="00B8072B"/>
    <w:rsid w:val="00B85AEA"/>
    <w:rsid w:val="00B931B5"/>
    <w:rsid w:val="00B96F55"/>
    <w:rsid w:val="00BA4D82"/>
    <w:rsid w:val="00BA6BA1"/>
    <w:rsid w:val="00BB03D8"/>
    <w:rsid w:val="00BB58EB"/>
    <w:rsid w:val="00BB612F"/>
    <w:rsid w:val="00BC68D1"/>
    <w:rsid w:val="00BD3383"/>
    <w:rsid w:val="00BF0964"/>
    <w:rsid w:val="00BF0A8A"/>
    <w:rsid w:val="00BF2F6D"/>
    <w:rsid w:val="00C00F25"/>
    <w:rsid w:val="00C0602E"/>
    <w:rsid w:val="00C118BF"/>
    <w:rsid w:val="00C11C3E"/>
    <w:rsid w:val="00C271F6"/>
    <w:rsid w:val="00C4126E"/>
    <w:rsid w:val="00C432D2"/>
    <w:rsid w:val="00C45786"/>
    <w:rsid w:val="00C529FC"/>
    <w:rsid w:val="00C52E16"/>
    <w:rsid w:val="00C55640"/>
    <w:rsid w:val="00C61418"/>
    <w:rsid w:val="00C618C3"/>
    <w:rsid w:val="00C7367B"/>
    <w:rsid w:val="00C75616"/>
    <w:rsid w:val="00C7740A"/>
    <w:rsid w:val="00C9051F"/>
    <w:rsid w:val="00C95F5B"/>
    <w:rsid w:val="00CA1445"/>
    <w:rsid w:val="00CA5EED"/>
    <w:rsid w:val="00CB5397"/>
    <w:rsid w:val="00CB6758"/>
    <w:rsid w:val="00CD0B7F"/>
    <w:rsid w:val="00CD0FC1"/>
    <w:rsid w:val="00CD36FD"/>
    <w:rsid w:val="00CD37F1"/>
    <w:rsid w:val="00CE09C5"/>
    <w:rsid w:val="00CE60EE"/>
    <w:rsid w:val="00CF4626"/>
    <w:rsid w:val="00CF6C4A"/>
    <w:rsid w:val="00D00494"/>
    <w:rsid w:val="00D02FBF"/>
    <w:rsid w:val="00D134EE"/>
    <w:rsid w:val="00D1633B"/>
    <w:rsid w:val="00D23700"/>
    <w:rsid w:val="00D41294"/>
    <w:rsid w:val="00D45772"/>
    <w:rsid w:val="00D45BFB"/>
    <w:rsid w:val="00D4652B"/>
    <w:rsid w:val="00D50537"/>
    <w:rsid w:val="00D62518"/>
    <w:rsid w:val="00D66AAD"/>
    <w:rsid w:val="00D71FB7"/>
    <w:rsid w:val="00D86E73"/>
    <w:rsid w:val="00D90EFF"/>
    <w:rsid w:val="00DA6C28"/>
    <w:rsid w:val="00DB1E09"/>
    <w:rsid w:val="00DB2492"/>
    <w:rsid w:val="00DB67CD"/>
    <w:rsid w:val="00DC58FC"/>
    <w:rsid w:val="00DE19C0"/>
    <w:rsid w:val="00DE7A23"/>
    <w:rsid w:val="00DF121A"/>
    <w:rsid w:val="00E01C2A"/>
    <w:rsid w:val="00E042A6"/>
    <w:rsid w:val="00E06700"/>
    <w:rsid w:val="00E07B15"/>
    <w:rsid w:val="00E10A9F"/>
    <w:rsid w:val="00E172FA"/>
    <w:rsid w:val="00E21249"/>
    <w:rsid w:val="00E212D3"/>
    <w:rsid w:val="00E21F6F"/>
    <w:rsid w:val="00E24E48"/>
    <w:rsid w:val="00E24FC4"/>
    <w:rsid w:val="00E359DB"/>
    <w:rsid w:val="00E417DB"/>
    <w:rsid w:val="00E41F1B"/>
    <w:rsid w:val="00E43C93"/>
    <w:rsid w:val="00E5251C"/>
    <w:rsid w:val="00E60A36"/>
    <w:rsid w:val="00E627E8"/>
    <w:rsid w:val="00E676E7"/>
    <w:rsid w:val="00E909FD"/>
    <w:rsid w:val="00E94B7A"/>
    <w:rsid w:val="00EA5660"/>
    <w:rsid w:val="00EA7D43"/>
    <w:rsid w:val="00EB0314"/>
    <w:rsid w:val="00ED6130"/>
    <w:rsid w:val="00ED66AF"/>
    <w:rsid w:val="00EE7ACE"/>
    <w:rsid w:val="00EF7CA6"/>
    <w:rsid w:val="00F1266E"/>
    <w:rsid w:val="00F16B76"/>
    <w:rsid w:val="00F2668C"/>
    <w:rsid w:val="00F30EE7"/>
    <w:rsid w:val="00F47C71"/>
    <w:rsid w:val="00F51531"/>
    <w:rsid w:val="00F573C2"/>
    <w:rsid w:val="00F70D2F"/>
    <w:rsid w:val="00F712B1"/>
    <w:rsid w:val="00F72F3C"/>
    <w:rsid w:val="00F73E99"/>
    <w:rsid w:val="00F75F60"/>
    <w:rsid w:val="00F854CC"/>
    <w:rsid w:val="00F86380"/>
    <w:rsid w:val="00F86EFA"/>
    <w:rsid w:val="00F873AF"/>
    <w:rsid w:val="00F924A9"/>
    <w:rsid w:val="00F94B19"/>
    <w:rsid w:val="00FA163C"/>
    <w:rsid w:val="00FA2B51"/>
    <w:rsid w:val="00FA45BB"/>
    <w:rsid w:val="00FB0FE3"/>
    <w:rsid w:val="00FD49D3"/>
    <w:rsid w:val="00FD7BA9"/>
    <w:rsid w:val="00FE240F"/>
    <w:rsid w:val="00FE24CA"/>
    <w:rsid w:val="00FE27A3"/>
    <w:rsid w:val="00FF1D1B"/>
    <w:rsid w:val="00FF1EE1"/>
    <w:rsid w:val="00FF3F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B36DD2"/>
  <w15:docId w15:val="{8D484596-6F29-4BCB-A938-D9BE44AD2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6A13"/>
    <w:pPr>
      <w:spacing w:after="284"/>
    </w:pPr>
    <w:rPr>
      <w:rFonts w:ascii="Garamond" w:hAnsi="Garamond"/>
      <w:sz w:val="22"/>
      <w:szCs w:val="24"/>
      <w:lang w:eastAsia="en-US"/>
    </w:rPr>
  </w:style>
  <w:style w:type="paragraph" w:styleId="Heading1">
    <w:name w:val="heading 1"/>
    <w:basedOn w:val="Normal"/>
    <w:next w:val="Normal"/>
    <w:link w:val="Heading1Char"/>
    <w:qFormat/>
    <w:rsid w:val="00362851"/>
    <w:pPr>
      <w:keepNext/>
      <w:spacing w:after="0" w:line="260" w:lineRule="atLeast"/>
      <w:outlineLvl w:val="0"/>
    </w:pPr>
    <w:rPr>
      <w:rFonts w:ascii="Arial Black" w:hAnsi="Arial Black" w:cs="Arial"/>
      <w:bCs/>
      <w:kern w:val="32"/>
      <w:sz w:val="21"/>
      <w:szCs w:val="21"/>
    </w:rPr>
  </w:style>
  <w:style w:type="paragraph" w:styleId="Heading2">
    <w:name w:val="heading 2"/>
    <w:basedOn w:val="Heading1"/>
    <w:next w:val="Normal"/>
    <w:link w:val="Heading2Char"/>
    <w:qFormat/>
    <w:rsid w:val="00362851"/>
    <w:pPr>
      <w:outlineLvl w:val="1"/>
    </w:pPr>
    <w:rPr>
      <w:bCs w:val="0"/>
      <w:iCs/>
      <w:sz w:val="19"/>
      <w:szCs w:val="19"/>
    </w:rPr>
  </w:style>
  <w:style w:type="paragraph" w:styleId="Heading3">
    <w:name w:val="heading 3"/>
    <w:basedOn w:val="Heading2"/>
    <w:next w:val="Normal"/>
    <w:qFormat/>
    <w:rsid w:val="00362851"/>
    <w:pPr>
      <w:outlineLvl w:val="2"/>
    </w:pPr>
    <w:rPr>
      <w:rFonts w:ascii="Arial" w:hAnsi="Arial"/>
      <w:b/>
      <w:bCs/>
    </w:rPr>
  </w:style>
  <w:style w:type="paragraph" w:styleId="Heading4">
    <w:name w:val="heading 4"/>
    <w:basedOn w:val="Heading3"/>
    <w:next w:val="Normal"/>
    <w:qFormat/>
    <w:rsid w:val="00564F04"/>
    <w:pPr>
      <w:outlineLvl w:val="3"/>
    </w:pPr>
    <w:rPr>
      <w:b w:val="0"/>
      <w:bCs w:val="0"/>
    </w:rPr>
  </w:style>
  <w:style w:type="paragraph" w:styleId="Heading7">
    <w:name w:val="heading 7"/>
    <w:basedOn w:val="Normal"/>
    <w:next w:val="Normal"/>
    <w:link w:val="Heading7Char"/>
    <w:qFormat/>
    <w:rsid w:val="00FE24CA"/>
    <w:pPr>
      <w:spacing w:before="240" w:after="60" w:line="276" w:lineRule="auto"/>
      <w:outlineLvl w:val="6"/>
    </w:pPr>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Normal"/>
    <w:rsid w:val="007A6A13"/>
    <w:pPr>
      <w:numPr>
        <w:numId w:val="1"/>
      </w:numPr>
      <w:spacing w:after="0"/>
      <w:jc w:val="right"/>
    </w:pPr>
    <w:rPr>
      <w:rFonts w:ascii="Arial" w:hAnsi="Arial"/>
      <w:b/>
      <w:color w:val="808080"/>
      <w:sz w:val="16"/>
    </w:rPr>
  </w:style>
  <w:style w:type="paragraph" w:customStyle="1" w:styleId="BulletOne">
    <w:name w:val="BulletOne"/>
    <w:basedOn w:val="Normal"/>
    <w:rsid w:val="00152555"/>
    <w:pPr>
      <w:numPr>
        <w:numId w:val="5"/>
      </w:numPr>
      <w:spacing w:after="0"/>
    </w:pPr>
  </w:style>
  <w:style w:type="paragraph" w:customStyle="1" w:styleId="BulletThree">
    <w:name w:val="BulletThree"/>
    <w:basedOn w:val="Normal"/>
    <w:rsid w:val="00152555"/>
    <w:pPr>
      <w:numPr>
        <w:numId w:val="6"/>
      </w:numPr>
      <w:tabs>
        <w:tab w:val="left" w:pos="454"/>
      </w:tabs>
      <w:spacing w:after="0"/>
    </w:pPr>
  </w:style>
  <w:style w:type="paragraph" w:customStyle="1" w:styleId="BulletTwo">
    <w:name w:val="BulletTwo"/>
    <w:basedOn w:val="Normal"/>
    <w:rsid w:val="00152555"/>
    <w:pPr>
      <w:numPr>
        <w:numId w:val="7"/>
      </w:numPr>
      <w:tabs>
        <w:tab w:val="left" w:pos="227"/>
      </w:tabs>
      <w:spacing w:after="0"/>
    </w:pPr>
  </w:style>
  <w:style w:type="paragraph" w:styleId="Footer">
    <w:name w:val="footer"/>
    <w:basedOn w:val="Normal"/>
    <w:link w:val="FooterChar"/>
    <w:uiPriority w:val="99"/>
    <w:rsid w:val="007A6A13"/>
    <w:pPr>
      <w:tabs>
        <w:tab w:val="center" w:pos="4153"/>
        <w:tab w:val="right" w:pos="8306"/>
      </w:tabs>
      <w:spacing w:after="0"/>
    </w:pPr>
    <w:rPr>
      <w:rFonts w:ascii="Arial" w:hAnsi="Arial"/>
      <w:b/>
      <w:color w:val="808080"/>
      <w:sz w:val="16"/>
    </w:rPr>
  </w:style>
  <w:style w:type="paragraph" w:styleId="Header">
    <w:name w:val="header"/>
    <w:basedOn w:val="Normal"/>
    <w:rsid w:val="007A6A13"/>
    <w:pPr>
      <w:tabs>
        <w:tab w:val="center" w:pos="4150"/>
        <w:tab w:val="right" w:pos="8307"/>
      </w:tabs>
      <w:spacing w:after="0"/>
    </w:pPr>
    <w:rPr>
      <w:rFonts w:ascii="Arial" w:hAnsi="Arial"/>
      <w:b/>
      <w:color w:val="808080"/>
      <w:sz w:val="16"/>
    </w:rPr>
  </w:style>
  <w:style w:type="paragraph" w:customStyle="1" w:styleId="TableHeading">
    <w:name w:val="Table Heading"/>
    <w:basedOn w:val="TableText"/>
    <w:rsid w:val="0052449E"/>
    <w:rPr>
      <w:b/>
      <w:bCs/>
      <w:kern w:val="28"/>
      <w:szCs w:val="24"/>
    </w:rPr>
  </w:style>
  <w:style w:type="paragraph" w:customStyle="1" w:styleId="TableText">
    <w:name w:val="Table Text"/>
    <w:basedOn w:val="Normal"/>
    <w:rsid w:val="0052449E"/>
    <w:pPr>
      <w:spacing w:after="0"/>
      <w:ind w:right="142"/>
    </w:pPr>
    <w:rPr>
      <w:szCs w:val="22"/>
    </w:rPr>
  </w:style>
  <w:style w:type="paragraph" w:customStyle="1" w:styleId="TableSubTot">
    <w:name w:val="Table SubTot"/>
    <w:basedOn w:val="TableFigures"/>
    <w:rsid w:val="00896B9B"/>
    <w:pPr>
      <w:pBdr>
        <w:top w:val="single" w:sz="6" w:space="1" w:color="auto"/>
      </w:pBdr>
    </w:pPr>
    <w:rPr>
      <w:szCs w:val="24"/>
    </w:rPr>
  </w:style>
  <w:style w:type="paragraph" w:customStyle="1" w:styleId="TableTotal">
    <w:name w:val="Table Total"/>
    <w:basedOn w:val="TableFigures"/>
    <w:rsid w:val="00896B9B"/>
    <w:pPr>
      <w:pBdr>
        <w:top w:val="single" w:sz="6" w:space="1" w:color="auto"/>
        <w:bottom w:val="double" w:sz="6" w:space="1" w:color="auto"/>
      </w:pBdr>
    </w:pPr>
  </w:style>
  <w:style w:type="paragraph" w:styleId="Title">
    <w:name w:val="Title"/>
    <w:basedOn w:val="Normal"/>
    <w:next w:val="Heading1"/>
    <w:qFormat/>
    <w:rsid w:val="007A6A13"/>
    <w:pPr>
      <w:spacing w:before="400" w:after="400" w:line="580" w:lineRule="atLeast"/>
    </w:pPr>
    <w:rPr>
      <w:rFonts w:cs="Arial"/>
      <w:bCs/>
      <w:kern w:val="28"/>
      <w:sz w:val="40"/>
      <w:szCs w:val="32"/>
    </w:rPr>
  </w:style>
  <w:style w:type="paragraph" w:customStyle="1" w:styleId="Indent1">
    <w:name w:val="Indent1"/>
    <w:basedOn w:val="Normal"/>
    <w:rsid w:val="00152555"/>
    <w:pPr>
      <w:tabs>
        <w:tab w:val="left" w:pos="567"/>
      </w:tabs>
      <w:ind w:left="567" w:hanging="567"/>
    </w:pPr>
  </w:style>
  <w:style w:type="paragraph" w:customStyle="1" w:styleId="TableDouble">
    <w:name w:val="Table Double"/>
    <w:basedOn w:val="TableFigures"/>
    <w:rsid w:val="00896B9B"/>
    <w:pPr>
      <w:pBdr>
        <w:bottom w:val="double" w:sz="6" w:space="1" w:color="auto"/>
      </w:pBdr>
    </w:pPr>
    <w:rPr>
      <w:szCs w:val="24"/>
    </w:rPr>
  </w:style>
  <w:style w:type="paragraph" w:customStyle="1" w:styleId="TableSingle">
    <w:name w:val="Table Single"/>
    <w:basedOn w:val="TableFigures"/>
    <w:rsid w:val="00896B9B"/>
    <w:pPr>
      <w:pBdr>
        <w:bottom w:val="single" w:sz="6" w:space="1" w:color="auto"/>
      </w:pBdr>
    </w:pPr>
    <w:rPr>
      <w:szCs w:val="24"/>
    </w:rPr>
  </w:style>
  <w:style w:type="paragraph" w:customStyle="1" w:styleId="TableBullet">
    <w:name w:val="Table Bullet"/>
    <w:basedOn w:val="TableText"/>
    <w:rsid w:val="0052449E"/>
    <w:pPr>
      <w:numPr>
        <w:numId w:val="3"/>
      </w:numPr>
    </w:pPr>
    <w:rPr>
      <w:szCs w:val="20"/>
    </w:rPr>
  </w:style>
  <w:style w:type="paragraph" w:customStyle="1" w:styleId="TableNumberBullet">
    <w:name w:val="Table Number Bullet"/>
    <w:basedOn w:val="TableText"/>
    <w:rsid w:val="0052449E"/>
    <w:pPr>
      <w:numPr>
        <w:numId w:val="4"/>
      </w:numPr>
    </w:pPr>
    <w:rPr>
      <w:szCs w:val="24"/>
    </w:rPr>
  </w:style>
  <w:style w:type="paragraph" w:styleId="TOC1">
    <w:name w:val="toc 1"/>
    <w:basedOn w:val="Normal"/>
    <w:next w:val="Normal"/>
    <w:semiHidden/>
    <w:rsid w:val="007A6A13"/>
    <w:pPr>
      <w:spacing w:before="240" w:after="120"/>
    </w:pPr>
    <w:rPr>
      <w:b/>
      <w:bCs/>
    </w:rPr>
  </w:style>
  <w:style w:type="paragraph" w:customStyle="1" w:styleId="AppendixTitle">
    <w:name w:val="Appendix Title"/>
    <w:basedOn w:val="Title"/>
    <w:rsid w:val="007A6A13"/>
    <w:pPr>
      <w:tabs>
        <w:tab w:val="num" w:pos="454"/>
      </w:tabs>
      <w:ind w:left="454" w:hanging="454"/>
    </w:pPr>
  </w:style>
  <w:style w:type="paragraph" w:customStyle="1" w:styleId="OfficeAddress">
    <w:name w:val="OfficeAddress"/>
    <w:semiHidden/>
    <w:rsid w:val="007A6A13"/>
    <w:rPr>
      <w:rFonts w:ascii="Arial Narrow" w:hAnsi="Arial Narrow" w:cs="Arial"/>
      <w:sz w:val="14"/>
      <w:lang w:eastAsia="en-US"/>
    </w:rPr>
  </w:style>
  <w:style w:type="paragraph" w:customStyle="1" w:styleId="LetterFooter">
    <w:name w:val="Letter Footer"/>
    <w:semiHidden/>
    <w:rsid w:val="007A6A13"/>
    <w:pPr>
      <w:spacing w:line="140" w:lineRule="atLeast"/>
    </w:pPr>
    <w:rPr>
      <w:rFonts w:ascii="Arial Narrow" w:hAnsi="Arial Narrow" w:cs="Arial"/>
      <w:sz w:val="11"/>
      <w:lang w:eastAsia="en-US"/>
    </w:rPr>
  </w:style>
  <w:style w:type="paragraph" w:customStyle="1" w:styleId="LetterFooterTitle">
    <w:name w:val="Letter Footer Title"/>
    <w:next w:val="LetterFooter"/>
    <w:semiHidden/>
    <w:rsid w:val="007A6A13"/>
    <w:pPr>
      <w:spacing w:line="140" w:lineRule="atLeast"/>
    </w:pPr>
    <w:rPr>
      <w:rFonts w:ascii="Arial Narrow" w:hAnsi="Arial Narrow" w:cs="Arial"/>
      <w:b/>
      <w:sz w:val="11"/>
      <w:lang w:eastAsia="en-US"/>
    </w:rPr>
  </w:style>
  <w:style w:type="paragraph" w:customStyle="1" w:styleId="NumHead">
    <w:name w:val="NumHead"/>
    <w:basedOn w:val="Normal"/>
    <w:next w:val="NumText"/>
    <w:rsid w:val="00427F5E"/>
    <w:pPr>
      <w:keepNext/>
      <w:numPr>
        <w:numId w:val="2"/>
      </w:numPr>
      <w:spacing w:after="0" w:line="260" w:lineRule="atLeast"/>
    </w:pPr>
    <w:rPr>
      <w:rFonts w:ascii="Arial Black" w:hAnsi="Arial Black"/>
      <w:sz w:val="21"/>
      <w:szCs w:val="21"/>
    </w:rPr>
  </w:style>
  <w:style w:type="paragraph" w:customStyle="1" w:styleId="NumText">
    <w:name w:val="NumText"/>
    <w:basedOn w:val="Normal"/>
    <w:rsid w:val="007A6A13"/>
    <w:pPr>
      <w:numPr>
        <w:ilvl w:val="1"/>
        <w:numId w:val="2"/>
      </w:numPr>
      <w:spacing w:line="280" w:lineRule="exact"/>
    </w:pPr>
  </w:style>
  <w:style w:type="paragraph" w:customStyle="1" w:styleId="TableFigures">
    <w:name w:val="Table Figures"/>
    <w:basedOn w:val="TableText"/>
    <w:rsid w:val="00896B9B"/>
    <w:pPr>
      <w:spacing w:before="25"/>
    </w:pPr>
    <w:rPr>
      <w:rFonts w:ascii="Arial" w:hAnsi="Arial"/>
      <w:sz w:val="18"/>
    </w:rPr>
  </w:style>
  <w:style w:type="paragraph" w:customStyle="1" w:styleId="Indent2">
    <w:name w:val="Indent2"/>
    <w:basedOn w:val="Normal"/>
    <w:rsid w:val="00152555"/>
    <w:pPr>
      <w:tabs>
        <w:tab w:val="left" w:pos="1134"/>
      </w:tabs>
      <w:ind w:left="1134" w:hanging="567"/>
    </w:pPr>
  </w:style>
  <w:style w:type="paragraph" w:customStyle="1" w:styleId="NumBulletOne">
    <w:name w:val="NumBulletOne"/>
    <w:basedOn w:val="Normal"/>
    <w:rsid w:val="00152555"/>
    <w:pPr>
      <w:numPr>
        <w:numId w:val="8"/>
      </w:numPr>
      <w:spacing w:after="0"/>
    </w:pPr>
  </w:style>
  <w:style w:type="paragraph" w:customStyle="1" w:styleId="NumBulletThree">
    <w:name w:val="NumBulletThree"/>
    <w:basedOn w:val="Normal"/>
    <w:rsid w:val="00152555"/>
    <w:pPr>
      <w:numPr>
        <w:ilvl w:val="2"/>
        <w:numId w:val="8"/>
      </w:numPr>
      <w:tabs>
        <w:tab w:val="clear" w:pos="368"/>
        <w:tab w:val="num" w:pos="680"/>
      </w:tabs>
      <w:spacing w:after="0"/>
      <w:ind w:left="680"/>
    </w:pPr>
  </w:style>
  <w:style w:type="paragraph" w:customStyle="1" w:styleId="NumBulletTwo">
    <w:name w:val="NumBulletTwo"/>
    <w:basedOn w:val="Normal"/>
    <w:rsid w:val="00152555"/>
    <w:pPr>
      <w:numPr>
        <w:ilvl w:val="1"/>
        <w:numId w:val="8"/>
      </w:numPr>
      <w:spacing w:after="0"/>
    </w:pPr>
  </w:style>
  <w:style w:type="paragraph" w:styleId="BalloonText">
    <w:name w:val="Balloon Text"/>
    <w:basedOn w:val="Normal"/>
    <w:link w:val="BalloonTextChar"/>
    <w:rsid w:val="00A629A4"/>
    <w:pPr>
      <w:spacing w:after="0"/>
    </w:pPr>
    <w:rPr>
      <w:rFonts w:ascii="Tahoma" w:hAnsi="Tahoma" w:cs="Tahoma"/>
      <w:sz w:val="16"/>
      <w:szCs w:val="16"/>
    </w:rPr>
  </w:style>
  <w:style w:type="character" w:customStyle="1" w:styleId="BalloonTextChar">
    <w:name w:val="Balloon Text Char"/>
    <w:basedOn w:val="DefaultParagraphFont"/>
    <w:link w:val="BalloonText"/>
    <w:rsid w:val="00A629A4"/>
    <w:rPr>
      <w:rFonts w:ascii="Tahoma" w:hAnsi="Tahoma" w:cs="Tahoma"/>
      <w:sz w:val="16"/>
      <w:szCs w:val="16"/>
      <w:lang w:eastAsia="en-US"/>
    </w:rPr>
  </w:style>
  <w:style w:type="character" w:customStyle="1" w:styleId="Heading7Char">
    <w:name w:val="Heading 7 Char"/>
    <w:basedOn w:val="DefaultParagraphFont"/>
    <w:link w:val="Heading7"/>
    <w:rsid w:val="00FE24CA"/>
    <w:rPr>
      <w:rFonts w:ascii="Calibri" w:eastAsia="Calibri" w:hAnsi="Calibri"/>
      <w:sz w:val="22"/>
      <w:szCs w:val="24"/>
      <w:lang w:eastAsia="en-US"/>
    </w:rPr>
  </w:style>
  <w:style w:type="character" w:customStyle="1" w:styleId="Heading1Char">
    <w:name w:val="Heading 1 Char"/>
    <w:basedOn w:val="DefaultParagraphFont"/>
    <w:link w:val="Heading1"/>
    <w:rsid w:val="00FE24CA"/>
    <w:rPr>
      <w:rFonts w:ascii="Arial Black" w:hAnsi="Arial Black" w:cs="Arial"/>
      <w:bCs/>
      <w:kern w:val="32"/>
      <w:sz w:val="21"/>
      <w:szCs w:val="21"/>
      <w:lang w:eastAsia="en-US"/>
    </w:rPr>
  </w:style>
  <w:style w:type="character" w:customStyle="1" w:styleId="Heading2Char">
    <w:name w:val="Heading 2 Char"/>
    <w:basedOn w:val="DefaultParagraphFont"/>
    <w:link w:val="Heading2"/>
    <w:rsid w:val="00FE24CA"/>
    <w:rPr>
      <w:rFonts w:ascii="Arial Black" w:hAnsi="Arial Black" w:cs="Arial"/>
      <w:iCs/>
      <w:kern w:val="32"/>
      <w:sz w:val="19"/>
      <w:szCs w:val="19"/>
      <w:lang w:eastAsia="en-US"/>
    </w:rPr>
  </w:style>
  <w:style w:type="character" w:styleId="Hyperlink">
    <w:name w:val="Hyperlink"/>
    <w:rsid w:val="00FE24CA"/>
    <w:rPr>
      <w:color w:val="0000FF"/>
      <w:u w:val="single"/>
    </w:rPr>
  </w:style>
  <w:style w:type="paragraph" w:styleId="BodyTextIndent">
    <w:name w:val="Body Text Indent"/>
    <w:basedOn w:val="Normal"/>
    <w:link w:val="BodyTextIndentChar"/>
    <w:rsid w:val="00FE24CA"/>
    <w:pPr>
      <w:spacing w:after="120" w:line="276" w:lineRule="auto"/>
      <w:ind w:left="993" w:hanging="426"/>
      <w:jc w:val="both"/>
    </w:pPr>
    <w:rPr>
      <w:rFonts w:ascii="Arial" w:eastAsia="Calibri" w:hAnsi="Arial"/>
      <w:szCs w:val="22"/>
    </w:rPr>
  </w:style>
  <w:style w:type="character" w:customStyle="1" w:styleId="BodyTextIndentChar">
    <w:name w:val="Body Text Indent Char"/>
    <w:basedOn w:val="DefaultParagraphFont"/>
    <w:link w:val="BodyTextIndent"/>
    <w:rsid w:val="00FE24CA"/>
    <w:rPr>
      <w:rFonts w:ascii="Arial" w:eastAsia="Calibri" w:hAnsi="Arial"/>
      <w:sz w:val="22"/>
      <w:szCs w:val="22"/>
      <w:lang w:eastAsia="en-US"/>
    </w:rPr>
  </w:style>
  <w:style w:type="paragraph" w:styleId="BodyTextIndent2">
    <w:name w:val="Body Text Indent 2"/>
    <w:basedOn w:val="Normal"/>
    <w:link w:val="BodyTextIndent2Char"/>
    <w:rsid w:val="00FE24CA"/>
    <w:pPr>
      <w:spacing w:after="120" w:line="276" w:lineRule="auto"/>
      <w:ind w:left="709" w:hanging="709"/>
      <w:jc w:val="both"/>
    </w:pPr>
    <w:rPr>
      <w:rFonts w:ascii="Arial" w:eastAsia="Calibri" w:hAnsi="Arial"/>
      <w:szCs w:val="22"/>
    </w:rPr>
  </w:style>
  <w:style w:type="character" w:customStyle="1" w:styleId="BodyTextIndent2Char">
    <w:name w:val="Body Text Indent 2 Char"/>
    <w:basedOn w:val="DefaultParagraphFont"/>
    <w:link w:val="BodyTextIndent2"/>
    <w:rsid w:val="00FE24CA"/>
    <w:rPr>
      <w:rFonts w:ascii="Arial" w:eastAsia="Calibri" w:hAnsi="Arial"/>
      <w:sz w:val="22"/>
      <w:szCs w:val="22"/>
      <w:lang w:eastAsia="en-US"/>
    </w:rPr>
  </w:style>
  <w:style w:type="paragraph" w:customStyle="1" w:styleId="MSLibrary2">
    <w:name w:val="MS Library 2"/>
    <w:rsid w:val="00FE24CA"/>
    <w:pPr>
      <w:numPr>
        <w:numId w:val="10"/>
      </w:numPr>
      <w:spacing w:after="120"/>
      <w:jc w:val="both"/>
      <w:outlineLvl w:val="0"/>
    </w:pPr>
    <w:rPr>
      <w:rFonts w:ascii="Arial" w:hAnsi="Arial"/>
      <w:lang w:eastAsia="en-US"/>
    </w:rPr>
  </w:style>
  <w:style w:type="paragraph" w:styleId="ListParagraph">
    <w:name w:val="List Paragraph"/>
    <w:basedOn w:val="Normal"/>
    <w:uiPriority w:val="34"/>
    <w:qFormat/>
    <w:rsid w:val="00797185"/>
    <w:pPr>
      <w:ind w:left="720"/>
      <w:contextualSpacing/>
    </w:pPr>
  </w:style>
  <w:style w:type="table" w:styleId="TableGrid">
    <w:name w:val="Table Grid"/>
    <w:basedOn w:val="TableNormal"/>
    <w:rsid w:val="00611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45772"/>
    <w:rPr>
      <w:rFonts w:ascii="Arial" w:hAnsi="Arial"/>
      <w:b/>
      <w:color w:val="808080"/>
      <w:sz w:val="16"/>
      <w:szCs w:val="24"/>
      <w:lang w:eastAsia="en-US"/>
    </w:rPr>
  </w:style>
  <w:style w:type="character" w:styleId="FollowedHyperlink">
    <w:name w:val="FollowedHyperlink"/>
    <w:basedOn w:val="DefaultParagraphFont"/>
    <w:rsid w:val="000341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issie%20l%20kulka\appdata\roaming\microsoft\templates\GTUK2008\GT%20Let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EED77-CB48-41CA-82F0-7260E88B4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 Letter</Template>
  <TotalTime>1</TotalTime>
  <Pages>2</Pages>
  <Words>1197</Words>
  <Characters>6824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Letter using new Garamond style set</vt:lpstr>
    </vt:vector>
  </TitlesOfParts>
  <Company>Grant Thornton UK LLP</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using new Garamond style set</dc:title>
  <dc:creator>Jo Farr</dc:creator>
  <cp:lastModifiedBy>Cathryn Newbery</cp:lastModifiedBy>
  <cp:revision>3</cp:revision>
  <cp:lastPrinted>2017-07-31T10:25:00Z</cp:lastPrinted>
  <dcterms:created xsi:type="dcterms:W3CDTF">2017-07-31T10:26:00Z</dcterms:created>
  <dcterms:modified xsi:type="dcterms:W3CDTF">2017-07-31T13:27:00Z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T Templates Version">
    <vt:lpwstr>Letter R3.2 2003 22/12/08</vt:lpwstr>
  </property>
  <property fmtid="{D5CDD505-2E9C-101B-9397-08002B2CF9AE}" pid="3" name="AddGTOffice">
    <vt:bool>true</vt:bool>
  </property>
  <property fmtid="{D5CDD505-2E9C-101B-9397-08002B2CF9AE}" pid="4" name="Version">
    <vt:lpwstr>2.0.0</vt:lpwstr>
  </property>
</Properties>
</file>